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3DE8" w14:textId="77777777" w:rsidR="0095012B" w:rsidRDefault="0095012B" w:rsidP="00637367">
      <w:pPr>
        <w:rPr>
          <w:rFonts w:ascii="Arial" w:eastAsia="Arial" w:hAnsi="Arial" w:cs="Arial"/>
          <w:b/>
          <w:color w:val="003B51"/>
          <w:sz w:val="22"/>
          <w:szCs w:val="22"/>
        </w:rPr>
      </w:pPr>
    </w:p>
    <w:tbl>
      <w:tblPr>
        <w:tblStyle w:val="a"/>
        <w:tblpPr w:leftFromText="141" w:rightFromText="141" w:vertAnchor="text" w:horzAnchor="margin" w:tblpY="506"/>
        <w:tblW w:w="93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8367"/>
      </w:tblGrid>
      <w:tr w:rsidR="00637367" w14:paraId="39A3A11E" w14:textId="77777777" w:rsidTr="00637367">
        <w:tc>
          <w:tcPr>
            <w:tcW w:w="988" w:type="dxa"/>
          </w:tcPr>
          <w:p w14:paraId="18F16564" w14:textId="77777777" w:rsidR="00637367" w:rsidRDefault="00637367" w:rsidP="00637367">
            <w:pPr>
              <w:jc w:val="center"/>
              <w:rPr>
                <w:rFonts w:ascii="Arial" w:eastAsia="Arial" w:hAnsi="Arial" w:cs="Arial"/>
                <w:b/>
                <w:sz w:val="22"/>
                <w:szCs w:val="22"/>
              </w:rPr>
            </w:pPr>
            <w:r>
              <w:rPr>
                <w:rFonts w:ascii="Arial" w:eastAsia="Arial" w:hAnsi="Arial" w:cs="Arial"/>
                <w:b/>
                <w:color w:val="003B51"/>
                <w:sz w:val="22"/>
                <w:szCs w:val="22"/>
              </w:rPr>
              <w:t>Sesión</w:t>
            </w:r>
          </w:p>
        </w:tc>
        <w:tc>
          <w:tcPr>
            <w:tcW w:w="8367" w:type="dxa"/>
          </w:tcPr>
          <w:p w14:paraId="7FCB69B7" w14:textId="77777777" w:rsidR="00637367" w:rsidRDefault="00637367" w:rsidP="00637367">
            <w:pPr>
              <w:rPr>
                <w:rFonts w:ascii="Arial" w:eastAsia="Arial" w:hAnsi="Arial" w:cs="Arial"/>
                <w:color w:val="003B51"/>
                <w:sz w:val="22"/>
                <w:szCs w:val="22"/>
              </w:rPr>
            </w:pPr>
            <w:r>
              <w:rPr>
                <w:rFonts w:ascii="Arial" w:eastAsia="Arial" w:hAnsi="Arial" w:cs="Arial"/>
                <w:color w:val="000000"/>
                <w:sz w:val="22"/>
                <w:szCs w:val="22"/>
              </w:rPr>
              <w:t>2023.GIA.2SO</w:t>
            </w:r>
          </w:p>
        </w:tc>
      </w:tr>
      <w:tr w:rsidR="00637367" w14:paraId="1D1BBFAE" w14:textId="77777777" w:rsidTr="00637367">
        <w:tc>
          <w:tcPr>
            <w:tcW w:w="988" w:type="dxa"/>
          </w:tcPr>
          <w:p w14:paraId="5568DDAE" w14:textId="77777777" w:rsidR="00637367" w:rsidRDefault="00637367" w:rsidP="00637367">
            <w:pPr>
              <w:jc w:val="center"/>
              <w:rPr>
                <w:rFonts w:ascii="Arial" w:eastAsia="Arial" w:hAnsi="Arial" w:cs="Arial"/>
                <w:b/>
                <w:sz w:val="22"/>
                <w:szCs w:val="22"/>
              </w:rPr>
            </w:pPr>
            <w:r>
              <w:rPr>
                <w:rFonts w:ascii="Arial" w:eastAsia="Arial" w:hAnsi="Arial" w:cs="Arial"/>
                <w:b/>
                <w:color w:val="003B51"/>
                <w:sz w:val="22"/>
                <w:szCs w:val="22"/>
              </w:rPr>
              <w:t>Fecha</w:t>
            </w:r>
          </w:p>
        </w:tc>
        <w:tc>
          <w:tcPr>
            <w:tcW w:w="8367" w:type="dxa"/>
          </w:tcPr>
          <w:p w14:paraId="330D37A0" w14:textId="77777777" w:rsidR="00637367" w:rsidRDefault="00637367" w:rsidP="00637367">
            <w:pPr>
              <w:rPr>
                <w:rFonts w:ascii="Arial" w:eastAsia="Arial" w:hAnsi="Arial" w:cs="Arial"/>
                <w:color w:val="003B51"/>
                <w:sz w:val="22"/>
                <w:szCs w:val="22"/>
              </w:rPr>
            </w:pPr>
            <w:r>
              <w:rPr>
                <w:rFonts w:ascii="Arial" w:eastAsia="Arial" w:hAnsi="Arial" w:cs="Arial"/>
                <w:color w:val="000000"/>
                <w:sz w:val="22"/>
                <w:szCs w:val="22"/>
              </w:rPr>
              <w:t>06 julio de 2023</w:t>
            </w:r>
          </w:p>
        </w:tc>
      </w:tr>
      <w:tr w:rsidR="00637367" w14:paraId="2A2E5510" w14:textId="77777777" w:rsidTr="00637367">
        <w:tc>
          <w:tcPr>
            <w:tcW w:w="988" w:type="dxa"/>
          </w:tcPr>
          <w:p w14:paraId="4C9545C9" w14:textId="77777777" w:rsidR="00637367" w:rsidRDefault="00637367" w:rsidP="00637367">
            <w:pPr>
              <w:jc w:val="center"/>
              <w:rPr>
                <w:rFonts w:ascii="Arial" w:eastAsia="Arial" w:hAnsi="Arial" w:cs="Arial"/>
                <w:b/>
                <w:color w:val="003B51"/>
                <w:sz w:val="22"/>
                <w:szCs w:val="22"/>
              </w:rPr>
            </w:pPr>
            <w:r>
              <w:rPr>
                <w:rFonts w:ascii="Arial" w:eastAsia="Arial" w:hAnsi="Arial" w:cs="Arial"/>
                <w:b/>
                <w:color w:val="003B51"/>
                <w:sz w:val="22"/>
                <w:szCs w:val="22"/>
              </w:rPr>
              <w:t>Hora</w:t>
            </w:r>
          </w:p>
        </w:tc>
        <w:tc>
          <w:tcPr>
            <w:tcW w:w="8367" w:type="dxa"/>
          </w:tcPr>
          <w:p w14:paraId="15A3061D" w14:textId="77777777" w:rsidR="00637367" w:rsidRDefault="00637367" w:rsidP="00637367">
            <w:pPr>
              <w:rPr>
                <w:rFonts w:ascii="Arial" w:eastAsia="Arial" w:hAnsi="Arial" w:cs="Arial"/>
                <w:color w:val="003B51"/>
                <w:sz w:val="22"/>
                <w:szCs w:val="22"/>
              </w:rPr>
            </w:pPr>
            <w:r>
              <w:rPr>
                <w:rFonts w:ascii="Arial" w:eastAsia="Arial" w:hAnsi="Arial" w:cs="Arial"/>
                <w:color w:val="000000"/>
                <w:sz w:val="22"/>
                <w:szCs w:val="22"/>
              </w:rPr>
              <w:t xml:space="preserve">11:04 </w:t>
            </w:r>
          </w:p>
        </w:tc>
      </w:tr>
      <w:tr w:rsidR="00637367" w14:paraId="617CCEDB" w14:textId="77777777" w:rsidTr="00637367">
        <w:tc>
          <w:tcPr>
            <w:tcW w:w="988" w:type="dxa"/>
          </w:tcPr>
          <w:p w14:paraId="4E820813" w14:textId="77777777" w:rsidR="00637367" w:rsidRDefault="00637367" w:rsidP="00637367">
            <w:pPr>
              <w:jc w:val="center"/>
              <w:rPr>
                <w:rFonts w:ascii="Arial" w:eastAsia="Arial" w:hAnsi="Arial" w:cs="Arial"/>
                <w:b/>
                <w:color w:val="003B51"/>
                <w:sz w:val="22"/>
                <w:szCs w:val="22"/>
              </w:rPr>
            </w:pPr>
            <w:r>
              <w:rPr>
                <w:rFonts w:ascii="Arial" w:eastAsia="Arial" w:hAnsi="Arial" w:cs="Arial"/>
                <w:b/>
                <w:color w:val="003B51"/>
                <w:sz w:val="22"/>
                <w:szCs w:val="22"/>
              </w:rPr>
              <w:t>Lugar</w:t>
            </w:r>
          </w:p>
        </w:tc>
        <w:tc>
          <w:tcPr>
            <w:tcW w:w="8367" w:type="dxa"/>
          </w:tcPr>
          <w:p w14:paraId="0AF612EC" w14:textId="77777777" w:rsidR="00637367" w:rsidRDefault="00637367" w:rsidP="00637367">
            <w:pPr>
              <w:ind w:left="40"/>
              <w:jc w:val="both"/>
              <w:rPr>
                <w:rFonts w:ascii="Arial" w:eastAsia="Arial" w:hAnsi="Arial" w:cs="Arial"/>
                <w:color w:val="282828"/>
                <w:sz w:val="22"/>
                <w:szCs w:val="22"/>
              </w:rPr>
            </w:pPr>
            <w:r>
              <w:rPr>
                <w:rFonts w:ascii="Arial" w:eastAsia="Arial" w:hAnsi="Arial" w:cs="Arial"/>
                <w:color w:val="282828"/>
                <w:sz w:val="22"/>
                <w:szCs w:val="22"/>
              </w:rPr>
              <w:t>Secretaría Ejecutiva del Sistema Estatal Anticorrupción de Jalisco, ubicado en la Avenida Arcos número 767 de la colonia Jardines del Bosque, del Municipio de Guadalajara; Jalisco.</w:t>
            </w:r>
          </w:p>
          <w:p w14:paraId="6D7CA2C2" w14:textId="77777777" w:rsidR="00637367" w:rsidRPr="00AC38F6" w:rsidRDefault="00637367" w:rsidP="00637367">
            <w:pPr>
              <w:ind w:left="40"/>
              <w:rPr>
                <w:rFonts w:ascii="Arial" w:eastAsia="Arial" w:hAnsi="Arial" w:cs="Arial"/>
                <w:color w:val="282828"/>
                <w:sz w:val="22"/>
                <w:szCs w:val="22"/>
              </w:rPr>
            </w:pPr>
          </w:p>
        </w:tc>
      </w:tr>
    </w:tbl>
    <w:p w14:paraId="03B4EC6E" w14:textId="77777777" w:rsidR="00D23261" w:rsidRDefault="00D23261" w:rsidP="00637367">
      <w:pPr>
        <w:rPr>
          <w:rFonts w:ascii="Arial" w:eastAsia="Arial" w:hAnsi="Arial" w:cs="Arial"/>
          <w:b/>
          <w:color w:val="003B51"/>
          <w:sz w:val="22"/>
          <w:szCs w:val="22"/>
        </w:rPr>
      </w:pPr>
    </w:p>
    <w:p w14:paraId="5B791CA6" w14:textId="77777777" w:rsidR="00D23261" w:rsidRDefault="00D23261" w:rsidP="00637367">
      <w:pPr>
        <w:rPr>
          <w:rFonts w:ascii="Arial" w:eastAsia="Arial" w:hAnsi="Arial" w:cs="Arial"/>
          <w:b/>
          <w:color w:val="003B51"/>
          <w:sz w:val="22"/>
          <w:szCs w:val="22"/>
        </w:rPr>
      </w:pPr>
    </w:p>
    <w:p w14:paraId="5FCB7363" w14:textId="28945B24" w:rsidR="00601454" w:rsidRDefault="00ED3596" w:rsidP="00637367">
      <w:pPr>
        <w:rPr>
          <w:rFonts w:ascii="Arial" w:eastAsia="Arial" w:hAnsi="Arial" w:cs="Arial"/>
          <w:b/>
          <w:color w:val="003B51"/>
          <w:sz w:val="22"/>
          <w:szCs w:val="22"/>
        </w:rPr>
      </w:pPr>
      <w:r>
        <w:rPr>
          <w:rFonts w:ascii="Arial" w:eastAsia="Arial" w:hAnsi="Arial" w:cs="Arial"/>
          <w:b/>
          <w:color w:val="003B51"/>
          <w:sz w:val="22"/>
          <w:szCs w:val="22"/>
        </w:rPr>
        <w:t xml:space="preserve">Acta de la </w:t>
      </w:r>
      <w:r w:rsidR="00EB2246" w:rsidRPr="00EB2246">
        <w:rPr>
          <w:rFonts w:ascii="Arial" w:eastAsia="Arial" w:hAnsi="Arial" w:cs="Arial"/>
          <w:b/>
          <w:color w:val="003B51"/>
          <w:sz w:val="22"/>
          <w:szCs w:val="22"/>
        </w:rPr>
        <w:t>Segund</w:t>
      </w:r>
      <w:r w:rsidRPr="00EB2246">
        <w:rPr>
          <w:rFonts w:ascii="Arial" w:eastAsia="Arial" w:hAnsi="Arial" w:cs="Arial"/>
          <w:b/>
          <w:color w:val="003B51"/>
          <w:sz w:val="22"/>
          <w:szCs w:val="22"/>
        </w:rPr>
        <w:t>a Sesión Ordinaria</w:t>
      </w:r>
    </w:p>
    <w:p w14:paraId="7C6CFACA" w14:textId="77777777" w:rsidR="00601454" w:rsidRDefault="00601454">
      <w:pPr>
        <w:rPr>
          <w:rFonts w:ascii="Arial" w:eastAsia="Arial" w:hAnsi="Arial" w:cs="Arial"/>
          <w:color w:val="282828"/>
          <w:sz w:val="22"/>
          <w:szCs w:val="22"/>
        </w:rPr>
      </w:pPr>
    </w:p>
    <w:p w14:paraId="71E5FF47" w14:textId="30F8C5DD" w:rsidR="00AC38F6" w:rsidRPr="00AC38F6" w:rsidRDefault="00AC38F6" w:rsidP="00AC38F6">
      <w:pPr>
        <w:jc w:val="both"/>
        <w:rPr>
          <w:rFonts w:ascii="Arial" w:eastAsia="Times New Roman" w:hAnsi="Arial" w:cs="Arial"/>
          <w:b/>
          <w:bCs/>
          <w:sz w:val="22"/>
          <w:szCs w:val="22"/>
          <w:lang w:val="es-MX" w:eastAsia="es-MX"/>
        </w:rPr>
      </w:pPr>
      <w:r w:rsidRPr="00AC38F6">
        <w:rPr>
          <w:rFonts w:ascii="Arial" w:eastAsia="Times New Roman" w:hAnsi="Arial" w:cs="Arial"/>
          <w:b/>
          <w:bCs/>
          <w:sz w:val="22"/>
          <w:szCs w:val="22"/>
          <w:lang w:val="es-MX" w:eastAsia="es-MX"/>
        </w:rPr>
        <w:t>Acta de la</w:t>
      </w:r>
      <w:r w:rsidRPr="0025126B">
        <w:rPr>
          <w:rFonts w:ascii="Arial" w:eastAsia="Times New Roman" w:hAnsi="Arial" w:cs="Arial"/>
          <w:b/>
          <w:bCs/>
          <w:sz w:val="22"/>
          <w:szCs w:val="22"/>
          <w:lang w:val="es-MX" w:eastAsia="es-MX"/>
        </w:rPr>
        <w:t xml:space="preserve"> </w:t>
      </w:r>
      <w:r w:rsidR="001A32BE">
        <w:rPr>
          <w:rFonts w:ascii="Arial" w:eastAsia="Times New Roman" w:hAnsi="Arial" w:cs="Arial"/>
          <w:b/>
          <w:bCs/>
          <w:sz w:val="22"/>
          <w:szCs w:val="22"/>
          <w:lang w:val="es-MX" w:eastAsia="es-MX"/>
        </w:rPr>
        <w:t>Segunda</w:t>
      </w:r>
      <w:r w:rsidRPr="0025126B">
        <w:rPr>
          <w:rFonts w:ascii="Arial" w:eastAsia="Times New Roman" w:hAnsi="Arial" w:cs="Arial"/>
          <w:b/>
          <w:bCs/>
          <w:sz w:val="22"/>
          <w:szCs w:val="22"/>
          <w:lang w:val="es-MX" w:eastAsia="es-MX"/>
        </w:rPr>
        <w:t xml:space="preserve"> Sesión Ordinaria</w:t>
      </w:r>
      <w:r w:rsidRPr="00AC38F6">
        <w:rPr>
          <w:rFonts w:ascii="Arial" w:eastAsia="Times New Roman" w:hAnsi="Arial" w:cs="Arial"/>
          <w:b/>
          <w:bCs/>
          <w:sz w:val="22"/>
          <w:szCs w:val="22"/>
          <w:lang w:val="es-MX" w:eastAsia="es-MX"/>
        </w:rPr>
        <w:t xml:space="preserve"> del</w:t>
      </w:r>
      <w:r w:rsidRPr="0025126B">
        <w:rPr>
          <w:rFonts w:ascii="Arial" w:eastAsia="Times New Roman" w:hAnsi="Arial" w:cs="Arial"/>
          <w:b/>
          <w:bCs/>
          <w:sz w:val="22"/>
          <w:szCs w:val="22"/>
          <w:lang w:val="es-MX" w:eastAsia="es-MX"/>
        </w:rPr>
        <w:t xml:space="preserve"> Grupo Interdisciplinario de Archivo de la Secretaria Ejecutiva del Sistema Estatal Anticorrupción de Jalisco </w:t>
      </w:r>
      <w:r w:rsidRPr="00AC38F6">
        <w:rPr>
          <w:rFonts w:ascii="Arial" w:eastAsia="Times New Roman" w:hAnsi="Arial" w:cs="Arial"/>
          <w:b/>
          <w:bCs/>
          <w:sz w:val="22"/>
          <w:szCs w:val="22"/>
          <w:lang w:val="es-MX" w:eastAsia="es-MX"/>
        </w:rPr>
        <w:t xml:space="preserve">del día </w:t>
      </w:r>
      <w:r w:rsidRPr="0025126B">
        <w:rPr>
          <w:rFonts w:ascii="Arial" w:eastAsia="Times New Roman" w:hAnsi="Arial" w:cs="Arial"/>
          <w:b/>
          <w:bCs/>
          <w:sz w:val="22"/>
          <w:szCs w:val="22"/>
          <w:lang w:val="es-MX" w:eastAsia="es-MX"/>
        </w:rPr>
        <w:t>06 seis</w:t>
      </w:r>
      <w:r w:rsidRPr="00AC38F6">
        <w:rPr>
          <w:rFonts w:ascii="Arial" w:eastAsia="Times New Roman" w:hAnsi="Arial" w:cs="Arial"/>
          <w:b/>
          <w:bCs/>
          <w:sz w:val="22"/>
          <w:szCs w:val="22"/>
          <w:lang w:val="es-MX" w:eastAsia="es-MX"/>
        </w:rPr>
        <w:t xml:space="preserve"> de julio del 2023 dos mil veintitrés. </w:t>
      </w:r>
    </w:p>
    <w:p w14:paraId="1FD881AD" w14:textId="77777777" w:rsidR="00421C66" w:rsidRPr="0025126B" w:rsidRDefault="00421C66" w:rsidP="00AC38F6">
      <w:pPr>
        <w:jc w:val="both"/>
        <w:rPr>
          <w:rFonts w:ascii="Arial" w:eastAsia="Times New Roman" w:hAnsi="Arial" w:cs="Arial"/>
          <w:sz w:val="22"/>
          <w:szCs w:val="22"/>
          <w:lang w:val="es-MX" w:eastAsia="es-MX"/>
        </w:rPr>
      </w:pPr>
    </w:p>
    <w:p w14:paraId="1F7F32FE" w14:textId="77D9E337" w:rsidR="00AC38F6" w:rsidRDefault="00AC38F6" w:rsidP="0025126B">
      <w:pPr>
        <w:spacing w:after="240"/>
        <w:jc w:val="both"/>
        <w:rPr>
          <w:rFonts w:ascii="Arial" w:eastAsia="Times New Roman" w:hAnsi="Arial" w:cs="Arial"/>
          <w:sz w:val="22"/>
          <w:szCs w:val="22"/>
          <w:lang w:val="es-MX" w:eastAsia="es-MX"/>
        </w:rPr>
      </w:pPr>
      <w:r w:rsidRPr="00AC38F6">
        <w:rPr>
          <w:rFonts w:ascii="Arial" w:eastAsia="Times New Roman" w:hAnsi="Arial" w:cs="Arial"/>
          <w:sz w:val="22"/>
          <w:szCs w:val="22"/>
          <w:lang w:val="es-MX" w:eastAsia="es-MX"/>
        </w:rPr>
        <w:t>En la Ciudad de Guadalajara, Jalisco siendo las 1</w:t>
      </w:r>
      <w:r w:rsidRPr="0025126B">
        <w:rPr>
          <w:rFonts w:ascii="Arial" w:eastAsia="Times New Roman" w:hAnsi="Arial" w:cs="Arial"/>
          <w:sz w:val="22"/>
          <w:szCs w:val="22"/>
          <w:lang w:val="es-MX" w:eastAsia="es-MX"/>
        </w:rPr>
        <w:t>1</w:t>
      </w:r>
      <w:r w:rsidRPr="00AC38F6">
        <w:rPr>
          <w:rFonts w:ascii="Arial" w:eastAsia="Times New Roman" w:hAnsi="Arial" w:cs="Arial"/>
          <w:sz w:val="22"/>
          <w:szCs w:val="22"/>
          <w:lang w:val="es-MX" w:eastAsia="es-MX"/>
        </w:rPr>
        <w:t>:0</w:t>
      </w:r>
      <w:r w:rsidRPr="0025126B">
        <w:rPr>
          <w:rFonts w:ascii="Arial" w:eastAsia="Times New Roman" w:hAnsi="Arial" w:cs="Arial"/>
          <w:sz w:val="22"/>
          <w:szCs w:val="22"/>
          <w:lang w:val="es-MX" w:eastAsia="es-MX"/>
        </w:rPr>
        <w:t>4</w:t>
      </w:r>
      <w:r w:rsidRPr="00AC38F6">
        <w:rPr>
          <w:rFonts w:ascii="Arial" w:eastAsia="Times New Roman" w:hAnsi="Arial" w:cs="Arial"/>
          <w:sz w:val="22"/>
          <w:szCs w:val="22"/>
          <w:lang w:val="es-MX" w:eastAsia="es-MX"/>
        </w:rPr>
        <w:t xml:space="preserve"> </w:t>
      </w:r>
      <w:r w:rsidRPr="0025126B">
        <w:rPr>
          <w:rFonts w:ascii="Arial" w:eastAsia="Times New Roman" w:hAnsi="Arial" w:cs="Arial"/>
          <w:sz w:val="22"/>
          <w:szCs w:val="22"/>
          <w:lang w:val="es-MX" w:eastAsia="es-MX"/>
        </w:rPr>
        <w:t xml:space="preserve">once </w:t>
      </w:r>
      <w:r w:rsidRPr="00AC38F6">
        <w:rPr>
          <w:rFonts w:ascii="Arial" w:eastAsia="Times New Roman" w:hAnsi="Arial" w:cs="Arial"/>
          <w:sz w:val="22"/>
          <w:szCs w:val="22"/>
          <w:lang w:val="es-MX" w:eastAsia="es-MX"/>
        </w:rPr>
        <w:t xml:space="preserve">horas </w:t>
      </w:r>
      <w:r w:rsidRPr="0025126B">
        <w:rPr>
          <w:rFonts w:ascii="Arial" w:eastAsia="Times New Roman" w:hAnsi="Arial" w:cs="Arial"/>
          <w:sz w:val="22"/>
          <w:szCs w:val="22"/>
          <w:lang w:val="es-MX" w:eastAsia="es-MX"/>
        </w:rPr>
        <w:t xml:space="preserve">con cuatro minutos </w:t>
      </w:r>
      <w:r w:rsidRPr="00AC38F6">
        <w:rPr>
          <w:rFonts w:ascii="Arial" w:eastAsia="Times New Roman" w:hAnsi="Arial" w:cs="Arial"/>
          <w:sz w:val="22"/>
          <w:szCs w:val="22"/>
          <w:lang w:val="es-MX" w:eastAsia="es-MX"/>
        </w:rPr>
        <w:t>de</w:t>
      </w:r>
      <w:r w:rsidRPr="0025126B">
        <w:rPr>
          <w:rFonts w:ascii="Arial" w:eastAsia="Times New Roman" w:hAnsi="Arial" w:cs="Arial"/>
          <w:sz w:val="22"/>
          <w:szCs w:val="22"/>
          <w:lang w:val="es-MX" w:eastAsia="es-MX"/>
        </w:rPr>
        <w:t>l</w:t>
      </w:r>
      <w:r w:rsidRPr="00AC38F6">
        <w:rPr>
          <w:rFonts w:ascii="Arial" w:eastAsia="Times New Roman" w:hAnsi="Arial" w:cs="Arial"/>
          <w:sz w:val="22"/>
          <w:szCs w:val="22"/>
          <w:lang w:val="es-MX" w:eastAsia="es-MX"/>
        </w:rPr>
        <w:t xml:space="preserve"> día </w:t>
      </w:r>
      <w:r w:rsidRPr="0025126B">
        <w:rPr>
          <w:rFonts w:ascii="Arial" w:eastAsia="Times New Roman" w:hAnsi="Arial" w:cs="Arial"/>
          <w:sz w:val="22"/>
          <w:szCs w:val="22"/>
          <w:lang w:val="es-MX" w:eastAsia="es-MX"/>
        </w:rPr>
        <w:t>06 seis</w:t>
      </w:r>
      <w:r w:rsidRPr="00AC38F6">
        <w:rPr>
          <w:rFonts w:ascii="Arial" w:eastAsia="Times New Roman" w:hAnsi="Arial" w:cs="Arial"/>
          <w:sz w:val="22"/>
          <w:szCs w:val="22"/>
          <w:lang w:val="es-MX" w:eastAsia="es-MX"/>
        </w:rPr>
        <w:t xml:space="preserve"> de julio del 2023 dos mil veintitrés ubicados en las instalaciones de </w:t>
      </w:r>
      <w:r w:rsidRPr="00AC38F6">
        <w:rPr>
          <w:rFonts w:ascii="Arial" w:eastAsiaTheme="minorHAnsi" w:hAnsi="Arial" w:cs="Arial"/>
          <w:kern w:val="2"/>
          <w:sz w:val="22"/>
          <w:szCs w:val="22"/>
          <w:lang w:val="es-MX" w:eastAsia="en-US"/>
          <w14:ligatures w14:val="standardContextual"/>
        </w:rPr>
        <w:t>la Secretaría Ejecutiva del Sistema Estatal Anticorrupción de Jalisco, situada en el inmueble identificado con el número 767 de la Avenida los Arcos, en la colonia Jardines del Bosque, código postal 44520</w:t>
      </w:r>
      <w:r w:rsidRPr="00AC38F6">
        <w:rPr>
          <w:rFonts w:ascii="Arial" w:eastAsia="Times New Roman" w:hAnsi="Arial" w:cs="Arial"/>
          <w:sz w:val="22"/>
          <w:szCs w:val="22"/>
          <w:lang w:val="es-MX" w:eastAsia="es-MX"/>
        </w:rPr>
        <w:t>, y de conformidad con</w:t>
      </w:r>
      <w:r w:rsidRPr="00AC38F6">
        <w:rPr>
          <w:rFonts w:ascii="Arial" w:eastAsiaTheme="minorHAnsi" w:hAnsi="Arial" w:cs="Arial"/>
          <w:color w:val="000000"/>
          <w:kern w:val="2"/>
          <w:sz w:val="22"/>
          <w:szCs w:val="22"/>
          <w:shd w:val="clear" w:color="auto" w:fill="FFFFFF"/>
          <w:lang w:val="es-MX" w:eastAsia="en-US"/>
          <w14:ligatures w14:val="standardContextual"/>
        </w:rPr>
        <w:t xml:space="preserve"> el artículo </w:t>
      </w:r>
      <w:r w:rsidRPr="0025126B">
        <w:rPr>
          <w:rFonts w:ascii="Arial" w:eastAsia="Arial" w:hAnsi="Arial" w:cs="Arial"/>
          <w:color w:val="282828"/>
          <w:sz w:val="20"/>
          <w:szCs w:val="20"/>
          <w:highlight w:val="white"/>
        </w:rPr>
        <w:t xml:space="preserve">14, </w:t>
      </w:r>
      <w:r w:rsidR="0025126B">
        <w:rPr>
          <w:rFonts w:ascii="Arial" w:eastAsia="Arial" w:hAnsi="Arial" w:cs="Arial"/>
          <w:color w:val="282828"/>
          <w:sz w:val="20"/>
          <w:szCs w:val="20"/>
          <w:highlight w:val="white"/>
        </w:rPr>
        <w:t>17</w:t>
      </w:r>
      <w:r w:rsidR="001A32BE">
        <w:rPr>
          <w:rFonts w:ascii="Arial" w:eastAsia="Arial" w:hAnsi="Arial" w:cs="Arial"/>
          <w:color w:val="282828"/>
          <w:sz w:val="20"/>
          <w:szCs w:val="20"/>
          <w:highlight w:val="white"/>
        </w:rPr>
        <w:t>, 18</w:t>
      </w:r>
      <w:r w:rsidR="00F11A85">
        <w:rPr>
          <w:rFonts w:ascii="Arial" w:eastAsia="Arial" w:hAnsi="Arial" w:cs="Arial"/>
          <w:color w:val="282828"/>
          <w:sz w:val="20"/>
          <w:szCs w:val="20"/>
          <w:highlight w:val="white"/>
        </w:rPr>
        <w:t>, 20</w:t>
      </w:r>
      <w:r w:rsidR="0025126B">
        <w:rPr>
          <w:rFonts w:ascii="Arial" w:eastAsia="Arial" w:hAnsi="Arial" w:cs="Arial"/>
          <w:color w:val="282828"/>
          <w:sz w:val="20"/>
          <w:szCs w:val="20"/>
          <w:highlight w:val="white"/>
        </w:rPr>
        <w:t xml:space="preserve"> </w:t>
      </w:r>
      <w:r w:rsidR="001A32BE">
        <w:rPr>
          <w:rFonts w:ascii="Arial" w:eastAsia="Arial" w:hAnsi="Arial" w:cs="Arial"/>
          <w:color w:val="282828"/>
          <w:sz w:val="20"/>
          <w:szCs w:val="20"/>
          <w:highlight w:val="white"/>
        </w:rPr>
        <w:t>y 2</w:t>
      </w:r>
      <w:r w:rsidR="00F11A85">
        <w:rPr>
          <w:rFonts w:ascii="Arial" w:eastAsia="Arial" w:hAnsi="Arial" w:cs="Arial"/>
          <w:color w:val="282828"/>
          <w:sz w:val="20"/>
          <w:szCs w:val="20"/>
          <w:highlight w:val="white"/>
        </w:rPr>
        <w:t>1</w:t>
      </w:r>
      <w:r w:rsidR="001A32BE">
        <w:rPr>
          <w:rFonts w:ascii="Arial" w:eastAsia="Arial" w:hAnsi="Arial" w:cs="Arial"/>
          <w:color w:val="282828"/>
          <w:sz w:val="20"/>
          <w:szCs w:val="20"/>
          <w:highlight w:val="white"/>
        </w:rPr>
        <w:t xml:space="preserve"> </w:t>
      </w:r>
      <w:r w:rsidRPr="0025126B">
        <w:rPr>
          <w:rFonts w:ascii="Arial" w:eastAsia="Arial" w:hAnsi="Arial" w:cs="Arial"/>
          <w:color w:val="282828"/>
          <w:sz w:val="20"/>
          <w:szCs w:val="20"/>
          <w:highlight w:val="white"/>
        </w:rPr>
        <w:t xml:space="preserve">de la </w:t>
      </w:r>
      <w:r w:rsidR="0025126B">
        <w:rPr>
          <w:rFonts w:ascii="Arial" w:eastAsia="Arial" w:hAnsi="Arial" w:cs="Arial"/>
          <w:sz w:val="22"/>
          <w:szCs w:val="22"/>
        </w:rPr>
        <w:t>Reglas de Operación Grupo Interdisciplinario de Archivo (GIA)</w:t>
      </w:r>
      <w:r w:rsidRPr="0025126B">
        <w:rPr>
          <w:rFonts w:ascii="Arial" w:eastAsiaTheme="minorHAnsi" w:hAnsi="Arial" w:cs="Arial"/>
          <w:color w:val="000000"/>
          <w:kern w:val="2"/>
          <w:sz w:val="22"/>
          <w:szCs w:val="22"/>
          <w:shd w:val="clear" w:color="auto" w:fill="FFFFFF"/>
          <w:lang w:val="es-MX" w:eastAsia="en-US"/>
          <w14:ligatures w14:val="standardContextual"/>
        </w:rPr>
        <w:t xml:space="preserve">, </w:t>
      </w:r>
      <w:r w:rsidRPr="00AC38F6">
        <w:rPr>
          <w:rFonts w:ascii="Arial" w:eastAsia="Times New Roman" w:hAnsi="Arial" w:cs="Arial"/>
          <w:sz w:val="22"/>
          <w:szCs w:val="22"/>
          <w:lang w:val="es-MX" w:eastAsia="es-MX"/>
        </w:rPr>
        <w:t>se reunieron  de manera presencial</w:t>
      </w:r>
      <w:r w:rsidR="00421C66" w:rsidRPr="0025126B">
        <w:rPr>
          <w:rFonts w:ascii="Arial" w:eastAsia="Times New Roman" w:hAnsi="Arial" w:cs="Arial"/>
          <w:sz w:val="22"/>
          <w:szCs w:val="22"/>
          <w:lang w:val="es-MX" w:eastAsia="es-MX"/>
        </w:rPr>
        <w:t xml:space="preserve"> este órgano colegiado</w:t>
      </w:r>
      <w:r w:rsidRPr="00AC38F6">
        <w:rPr>
          <w:rFonts w:ascii="Arial" w:eastAsia="Times New Roman" w:hAnsi="Arial" w:cs="Arial"/>
          <w:sz w:val="22"/>
          <w:szCs w:val="22"/>
          <w:lang w:val="es-MX" w:eastAsia="es-MX"/>
        </w:rPr>
        <w:t xml:space="preserve">, a fin de celebrar </w:t>
      </w:r>
      <w:r w:rsidR="00421C66" w:rsidRPr="0025126B">
        <w:rPr>
          <w:rFonts w:ascii="Arial" w:eastAsia="Times New Roman" w:hAnsi="Arial" w:cs="Arial"/>
          <w:sz w:val="22"/>
          <w:szCs w:val="22"/>
          <w:lang w:val="es-MX" w:eastAsia="es-MX"/>
        </w:rPr>
        <w:t>dicha sesión,</w:t>
      </w:r>
      <w:r w:rsidRPr="00AC38F6">
        <w:rPr>
          <w:rFonts w:ascii="Arial" w:eastAsia="Times New Roman" w:hAnsi="Arial" w:cs="Arial"/>
          <w:sz w:val="22"/>
          <w:szCs w:val="22"/>
          <w:lang w:val="es-MX" w:eastAsia="es-MX"/>
        </w:rPr>
        <w:t xml:space="preserve"> las y los integrantes del </w:t>
      </w:r>
      <w:r w:rsidR="00421C66" w:rsidRPr="0025126B">
        <w:rPr>
          <w:rFonts w:ascii="Arial" w:eastAsia="Times New Roman" w:hAnsi="Arial" w:cs="Arial"/>
          <w:sz w:val="22"/>
          <w:szCs w:val="22"/>
          <w:lang w:val="es-MX" w:eastAsia="es-MX"/>
        </w:rPr>
        <w:t>Grupo Interdisciplinario de Archivo</w:t>
      </w:r>
      <w:r w:rsidRPr="00AC38F6">
        <w:rPr>
          <w:rFonts w:ascii="Arial" w:eastAsia="Times New Roman" w:hAnsi="Arial" w:cs="Arial"/>
          <w:sz w:val="22"/>
          <w:szCs w:val="22"/>
          <w:lang w:val="es-MX" w:eastAsia="es-MX"/>
        </w:rPr>
        <w:t xml:space="preserve"> de la Secretaria Ejecutiva del Sistema Estatal Anticorrupción de Jalisco, así como </w:t>
      </w:r>
      <w:r w:rsidR="00421C66" w:rsidRPr="0025126B">
        <w:rPr>
          <w:rFonts w:ascii="Arial" w:eastAsia="Times New Roman" w:hAnsi="Arial" w:cs="Arial"/>
          <w:sz w:val="22"/>
          <w:szCs w:val="22"/>
          <w:lang w:val="es-MX" w:eastAsia="es-MX"/>
        </w:rPr>
        <w:t>la</w:t>
      </w:r>
      <w:r w:rsidRPr="00AC38F6">
        <w:rPr>
          <w:rFonts w:ascii="Arial" w:eastAsia="Times New Roman" w:hAnsi="Arial" w:cs="Arial"/>
          <w:sz w:val="22"/>
          <w:szCs w:val="22"/>
          <w:lang w:val="es-MX" w:eastAsia="es-MX"/>
        </w:rPr>
        <w:t xml:space="preserve"> </w:t>
      </w:r>
      <w:r w:rsidR="004D2A43">
        <w:rPr>
          <w:rFonts w:ascii="Arial" w:eastAsia="Times New Roman" w:hAnsi="Arial" w:cs="Arial"/>
          <w:sz w:val="22"/>
          <w:szCs w:val="22"/>
          <w:lang w:val="es-MX" w:eastAsia="es-MX"/>
        </w:rPr>
        <w:t>s</w:t>
      </w:r>
      <w:r w:rsidRPr="00AC38F6">
        <w:rPr>
          <w:rFonts w:ascii="Arial" w:eastAsia="Times New Roman" w:hAnsi="Arial" w:cs="Arial"/>
          <w:sz w:val="22"/>
          <w:szCs w:val="22"/>
          <w:lang w:val="es-MX" w:eastAsia="es-MX"/>
        </w:rPr>
        <w:t>ecretari</w:t>
      </w:r>
      <w:r w:rsidR="00421C66" w:rsidRPr="0025126B">
        <w:rPr>
          <w:rFonts w:ascii="Arial" w:eastAsia="Times New Roman" w:hAnsi="Arial" w:cs="Arial"/>
          <w:sz w:val="22"/>
          <w:szCs w:val="22"/>
          <w:lang w:val="es-MX" w:eastAsia="es-MX"/>
        </w:rPr>
        <w:t>a</w:t>
      </w:r>
      <w:r w:rsidRPr="00AC38F6">
        <w:rPr>
          <w:rFonts w:ascii="Arial" w:eastAsia="Times New Roman" w:hAnsi="Arial" w:cs="Arial"/>
          <w:sz w:val="22"/>
          <w:szCs w:val="22"/>
          <w:lang w:val="es-MX" w:eastAsia="es-MX"/>
        </w:rPr>
        <w:t xml:space="preserve"> </w:t>
      </w:r>
      <w:r w:rsidR="004D2A43">
        <w:rPr>
          <w:rFonts w:ascii="Arial" w:eastAsia="Times New Roman" w:hAnsi="Arial" w:cs="Arial"/>
          <w:sz w:val="22"/>
          <w:szCs w:val="22"/>
          <w:lang w:val="es-MX" w:eastAsia="es-MX"/>
        </w:rPr>
        <w:t>t</w:t>
      </w:r>
      <w:r w:rsidRPr="00AC38F6">
        <w:rPr>
          <w:rFonts w:ascii="Arial" w:eastAsia="Times New Roman" w:hAnsi="Arial" w:cs="Arial"/>
          <w:sz w:val="22"/>
          <w:szCs w:val="22"/>
          <w:lang w:val="es-MX" w:eastAsia="es-MX"/>
        </w:rPr>
        <w:t>écnic</w:t>
      </w:r>
      <w:r w:rsidR="00421C66" w:rsidRPr="0025126B">
        <w:rPr>
          <w:rFonts w:ascii="Arial" w:eastAsia="Times New Roman" w:hAnsi="Arial" w:cs="Arial"/>
          <w:sz w:val="22"/>
          <w:szCs w:val="22"/>
          <w:lang w:val="es-MX" w:eastAsia="es-MX"/>
        </w:rPr>
        <w:t>a y Jef</w:t>
      </w:r>
      <w:r w:rsidR="004D2A43">
        <w:rPr>
          <w:rFonts w:ascii="Arial" w:eastAsia="Times New Roman" w:hAnsi="Arial" w:cs="Arial"/>
          <w:sz w:val="22"/>
          <w:szCs w:val="22"/>
          <w:lang w:val="es-MX" w:eastAsia="es-MX"/>
        </w:rPr>
        <w:t>a</w:t>
      </w:r>
      <w:r w:rsidR="00421C66" w:rsidRPr="0025126B">
        <w:rPr>
          <w:rFonts w:ascii="Arial" w:eastAsia="Times New Roman" w:hAnsi="Arial" w:cs="Arial"/>
          <w:sz w:val="22"/>
          <w:szCs w:val="22"/>
          <w:lang w:val="es-MX" w:eastAsia="es-MX"/>
        </w:rPr>
        <w:t xml:space="preserve"> de Archivo</w:t>
      </w:r>
      <w:r w:rsidRPr="00AC38F6">
        <w:rPr>
          <w:rFonts w:ascii="Arial" w:eastAsia="Times New Roman" w:hAnsi="Arial" w:cs="Arial"/>
          <w:sz w:val="22"/>
          <w:szCs w:val="22"/>
          <w:lang w:val="es-MX" w:eastAsia="es-MX"/>
        </w:rPr>
        <w:t xml:space="preserve"> </w:t>
      </w:r>
      <w:r w:rsidR="0025126B" w:rsidRPr="0025126B">
        <w:rPr>
          <w:rFonts w:ascii="Arial" w:eastAsia="Arial" w:hAnsi="Arial" w:cs="Arial"/>
          <w:bCs/>
          <w:sz w:val="22"/>
          <w:szCs w:val="22"/>
        </w:rPr>
        <w:t xml:space="preserve">la </w:t>
      </w:r>
      <w:r w:rsidR="004D2A43">
        <w:rPr>
          <w:rFonts w:ascii="Arial" w:eastAsia="Arial" w:hAnsi="Arial" w:cs="Arial"/>
          <w:bCs/>
          <w:sz w:val="22"/>
          <w:szCs w:val="22"/>
        </w:rPr>
        <w:t>Mtra</w:t>
      </w:r>
      <w:r w:rsidR="0025126B" w:rsidRPr="0025126B">
        <w:rPr>
          <w:rFonts w:ascii="Arial" w:eastAsia="Arial" w:hAnsi="Arial" w:cs="Arial"/>
          <w:bCs/>
          <w:sz w:val="22"/>
          <w:szCs w:val="22"/>
        </w:rPr>
        <w:t>. Jessica Avalos Álvarez quien da la bienvenida</w:t>
      </w:r>
      <w:r w:rsidR="0025126B">
        <w:rPr>
          <w:rFonts w:ascii="Arial" w:eastAsia="Arial" w:hAnsi="Arial" w:cs="Arial"/>
          <w:color w:val="282828"/>
          <w:sz w:val="22"/>
          <w:szCs w:val="22"/>
          <w:highlight w:val="white"/>
        </w:rPr>
        <w:t xml:space="preserve"> a quienes asisten a la </w:t>
      </w:r>
      <w:r w:rsidR="0025126B">
        <w:rPr>
          <w:rFonts w:ascii="Arial" w:eastAsia="Arial" w:hAnsi="Arial" w:cs="Arial"/>
          <w:color w:val="000000"/>
          <w:sz w:val="22"/>
          <w:szCs w:val="22"/>
          <w:highlight w:val="white"/>
        </w:rPr>
        <w:t xml:space="preserve">Primera </w:t>
      </w:r>
      <w:r w:rsidR="0025126B">
        <w:rPr>
          <w:rFonts w:ascii="Arial" w:eastAsia="Arial" w:hAnsi="Arial" w:cs="Arial"/>
          <w:color w:val="282828"/>
          <w:sz w:val="22"/>
          <w:szCs w:val="22"/>
          <w:highlight w:val="white"/>
        </w:rPr>
        <w:t>Sesión</w:t>
      </w:r>
      <w:r w:rsidR="0025126B">
        <w:rPr>
          <w:rFonts w:ascii="Arial" w:eastAsia="Arial" w:hAnsi="Arial" w:cs="Arial"/>
          <w:color w:val="000000"/>
          <w:sz w:val="22"/>
          <w:szCs w:val="22"/>
          <w:highlight w:val="white"/>
        </w:rPr>
        <w:t xml:space="preserve"> Ordinaria </w:t>
      </w:r>
      <w:r w:rsidR="0025126B">
        <w:rPr>
          <w:rFonts w:ascii="Arial" w:eastAsia="Arial" w:hAnsi="Arial" w:cs="Arial"/>
          <w:color w:val="282828"/>
          <w:sz w:val="22"/>
          <w:szCs w:val="22"/>
          <w:highlight w:val="white"/>
        </w:rPr>
        <w:t xml:space="preserve">del Grupo Interdisciplinario de Archivos (GIA) de la SESAJ. Asimismo, </w:t>
      </w:r>
      <w:r w:rsidR="00A4634C">
        <w:rPr>
          <w:rFonts w:ascii="Arial" w:eastAsia="Arial" w:hAnsi="Arial" w:cs="Arial"/>
          <w:sz w:val="22"/>
          <w:szCs w:val="22"/>
        </w:rPr>
        <w:t>la secretaria técnica de este grupo</w:t>
      </w:r>
      <w:r w:rsidR="00A4634C">
        <w:rPr>
          <w:rFonts w:ascii="Arial" w:eastAsia="Arial" w:hAnsi="Arial" w:cs="Arial"/>
          <w:sz w:val="21"/>
          <w:szCs w:val="21"/>
        </w:rPr>
        <w:t xml:space="preserve"> </w:t>
      </w:r>
      <w:r w:rsidR="00A4634C">
        <w:rPr>
          <w:rFonts w:ascii="Arial" w:eastAsia="Arial" w:hAnsi="Arial" w:cs="Arial"/>
          <w:sz w:val="22"/>
          <w:szCs w:val="22"/>
        </w:rPr>
        <w:t xml:space="preserve">hace uso de la voz y procede a dar cuenta de los integrantes, verificando </w:t>
      </w:r>
      <w:r w:rsidRPr="00AC38F6">
        <w:rPr>
          <w:rFonts w:ascii="Arial" w:eastAsia="Times New Roman" w:hAnsi="Arial" w:cs="Arial"/>
          <w:sz w:val="22"/>
          <w:szCs w:val="22"/>
          <w:lang w:val="es-MX" w:eastAsia="es-MX"/>
        </w:rPr>
        <w:t xml:space="preserve">la asistencia de las siguientes personas, con lo que acredito el </w:t>
      </w:r>
      <w:r w:rsidRPr="0095012B">
        <w:rPr>
          <w:rFonts w:ascii="Arial" w:eastAsia="Times New Roman" w:hAnsi="Arial" w:cs="Arial"/>
          <w:i/>
          <w:iCs/>
          <w:sz w:val="22"/>
          <w:szCs w:val="22"/>
          <w:lang w:val="es-MX" w:eastAsia="es-MX"/>
        </w:rPr>
        <w:t>qu</w:t>
      </w:r>
      <w:r w:rsidR="0095012B">
        <w:rPr>
          <w:rFonts w:ascii="Arial" w:eastAsia="Times New Roman" w:hAnsi="Arial" w:cs="Arial"/>
          <w:i/>
          <w:iCs/>
          <w:sz w:val="22"/>
          <w:szCs w:val="22"/>
          <w:lang w:val="es-MX" w:eastAsia="es-MX"/>
        </w:rPr>
        <w:t>ó</w:t>
      </w:r>
      <w:r w:rsidRPr="0095012B">
        <w:rPr>
          <w:rFonts w:ascii="Arial" w:eastAsia="Times New Roman" w:hAnsi="Arial" w:cs="Arial"/>
          <w:i/>
          <w:iCs/>
          <w:sz w:val="22"/>
          <w:szCs w:val="22"/>
          <w:lang w:val="es-MX" w:eastAsia="es-MX"/>
        </w:rPr>
        <w:t>rum</w:t>
      </w:r>
      <w:r w:rsidRPr="00AC38F6">
        <w:rPr>
          <w:rFonts w:ascii="Arial" w:eastAsia="Times New Roman" w:hAnsi="Arial" w:cs="Arial"/>
          <w:sz w:val="22"/>
          <w:szCs w:val="22"/>
          <w:lang w:val="es-MX" w:eastAsia="es-MX"/>
        </w:rPr>
        <w:t xml:space="preserve"> legal para sesionar:</w:t>
      </w:r>
    </w:p>
    <w:p w14:paraId="0D175ACC" w14:textId="77777777" w:rsidR="00421C66" w:rsidRDefault="00421C66" w:rsidP="00421C66">
      <w:pPr>
        <w:jc w:val="both"/>
        <w:rPr>
          <w:rFonts w:ascii="Arial" w:eastAsia="Arial" w:hAnsi="Arial" w:cs="Arial"/>
          <w:b/>
          <w:bCs/>
          <w:sz w:val="22"/>
          <w:szCs w:val="22"/>
        </w:rPr>
      </w:pPr>
      <w:r w:rsidRPr="00421C66">
        <w:rPr>
          <w:rFonts w:ascii="Arial" w:eastAsia="Arial" w:hAnsi="Arial" w:cs="Arial"/>
          <w:b/>
          <w:bCs/>
          <w:sz w:val="22"/>
          <w:szCs w:val="22"/>
        </w:rPr>
        <w:t>Con voz y voto:</w:t>
      </w:r>
    </w:p>
    <w:p w14:paraId="4BEC7783" w14:textId="77777777" w:rsidR="0025126B" w:rsidRPr="00421C66" w:rsidRDefault="0025126B" w:rsidP="00421C66">
      <w:pPr>
        <w:jc w:val="both"/>
        <w:rPr>
          <w:rFonts w:ascii="Arial" w:eastAsia="Arial" w:hAnsi="Arial" w:cs="Arial"/>
          <w:b/>
          <w:bCs/>
          <w:sz w:val="22"/>
          <w:szCs w:val="22"/>
        </w:rPr>
      </w:pPr>
    </w:p>
    <w:p w14:paraId="5403096B" w14:textId="520A4C3B" w:rsidR="00421C66" w:rsidRDefault="00421C66" w:rsidP="00421C66">
      <w:pPr>
        <w:jc w:val="both"/>
        <w:rPr>
          <w:rFonts w:ascii="Arial" w:eastAsia="Arial" w:hAnsi="Arial" w:cs="Arial"/>
          <w:sz w:val="22"/>
          <w:szCs w:val="22"/>
        </w:rPr>
      </w:pPr>
      <w:r>
        <w:rPr>
          <w:rFonts w:ascii="Arial" w:eastAsia="Arial" w:hAnsi="Arial" w:cs="Arial"/>
          <w:sz w:val="22"/>
          <w:szCs w:val="22"/>
        </w:rPr>
        <w:t xml:space="preserve">1.- </w:t>
      </w:r>
      <w:r w:rsidRPr="0025126B">
        <w:rPr>
          <w:rFonts w:ascii="Arial" w:eastAsia="Arial" w:hAnsi="Arial" w:cs="Arial"/>
          <w:b/>
          <w:bCs/>
          <w:sz w:val="22"/>
          <w:szCs w:val="22"/>
        </w:rPr>
        <w:t xml:space="preserve">Martha </w:t>
      </w:r>
      <w:proofErr w:type="spellStart"/>
      <w:r w:rsidRPr="0025126B">
        <w:rPr>
          <w:rFonts w:ascii="Arial" w:eastAsia="Arial" w:hAnsi="Arial" w:cs="Arial"/>
          <w:b/>
          <w:bCs/>
          <w:sz w:val="22"/>
          <w:szCs w:val="22"/>
        </w:rPr>
        <w:t>Iraí</w:t>
      </w:r>
      <w:proofErr w:type="spellEnd"/>
      <w:r w:rsidRPr="0025126B">
        <w:rPr>
          <w:rFonts w:ascii="Arial" w:eastAsia="Arial" w:hAnsi="Arial" w:cs="Arial"/>
          <w:b/>
          <w:bCs/>
          <w:sz w:val="22"/>
          <w:szCs w:val="22"/>
        </w:rPr>
        <w:t xml:space="preserve"> Arriola Flores</w:t>
      </w:r>
      <w:r>
        <w:rPr>
          <w:rFonts w:ascii="Arial" w:eastAsia="Arial" w:hAnsi="Arial" w:cs="Arial"/>
          <w:sz w:val="22"/>
          <w:szCs w:val="22"/>
        </w:rPr>
        <w:t>, Coordinadora Administrativa.</w:t>
      </w:r>
    </w:p>
    <w:p w14:paraId="138D2863" w14:textId="227F2942" w:rsidR="00421C66" w:rsidRPr="00A70A09" w:rsidRDefault="00421C66" w:rsidP="00A70A09">
      <w:pPr>
        <w:jc w:val="both"/>
        <w:rPr>
          <w:rFonts w:ascii="Arial" w:eastAsia="Arial" w:hAnsi="Arial" w:cs="Arial"/>
          <w:sz w:val="22"/>
          <w:szCs w:val="22"/>
        </w:rPr>
      </w:pPr>
      <w:r>
        <w:rPr>
          <w:rFonts w:ascii="Arial" w:eastAsia="Arial" w:hAnsi="Arial" w:cs="Arial"/>
          <w:sz w:val="22"/>
          <w:szCs w:val="22"/>
        </w:rPr>
        <w:t xml:space="preserve">2.- </w:t>
      </w:r>
      <w:r w:rsidR="00A70A09" w:rsidRPr="00A70A09">
        <w:rPr>
          <w:rFonts w:ascii="Arial" w:eastAsia="Arial" w:hAnsi="Arial" w:cs="Arial"/>
          <w:b/>
          <w:bCs/>
          <w:sz w:val="22"/>
          <w:szCs w:val="22"/>
        </w:rPr>
        <w:t>Reyna Wendolyn Navarro Serrano</w:t>
      </w:r>
      <w:r w:rsidR="00A70A09">
        <w:rPr>
          <w:rFonts w:ascii="Arial" w:eastAsia="Arial" w:hAnsi="Arial" w:cs="Arial"/>
          <w:b/>
          <w:bCs/>
          <w:sz w:val="22"/>
          <w:szCs w:val="22"/>
        </w:rPr>
        <w:t xml:space="preserve">, </w:t>
      </w:r>
      <w:r w:rsidR="00A70A09" w:rsidRPr="00A70A09">
        <w:rPr>
          <w:rFonts w:ascii="Arial" w:eastAsia="Arial" w:hAnsi="Arial" w:cs="Arial"/>
          <w:sz w:val="22"/>
          <w:szCs w:val="22"/>
        </w:rPr>
        <w:t>Secretaria de Dirección General</w:t>
      </w:r>
      <w:r w:rsidRPr="00A70A09">
        <w:rPr>
          <w:rFonts w:ascii="Arial" w:eastAsia="Arial" w:hAnsi="Arial" w:cs="Arial"/>
          <w:sz w:val="22"/>
          <w:szCs w:val="22"/>
        </w:rPr>
        <w:t>.</w:t>
      </w:r>
    </w:p>
    <w:p w14:paraId="295321A0" w14:textId="22987CEC" w:rsidR="00421C66" w:rsidRDefault="00421C66" w:rsidP="00421C66">
      <w:pPr>
        <w:jc w:val="both"/>
        <w:rPr>
          <w:rFonts w:ascii="Arial" w:eastAsia="Arial" w:hAnsi="Arial" w:cs="Arial"/>
          <w:sz w:val="22"/>
          <w:szCs w:val="22"/>
        </w:rPr>
      </w:pPr>
      <w:r>
        <w:rPr>
          <w:rFonts w:ascii="Arial" w:eastAsia="Arial" w:hAnsi="Arial" w:cs="Arial"/>
          <w:sz w:val="22"/>
          <w:szCs w:val="22"/>
        </w:rPr>
        <w:t xml:space="preserve">3.- </w:t>
      </w:r>
      <w:r w:rsidRPr="0025126B">
        <w:rPr>
          <w:rFonts w:ascii="Arial" w:eastAsia="Arial" w:hAnsi="Arial" w:cs="Arial"/>
          <w:b/>
          <w:bCs/>
          <w:sz w:val="22"/>
          <w:szCs w:val="22"/>
        </w:rPr>
        <w:t>Blanca Fátima del Rosario Hernández Morales</w:t>
      </w:r>
      <w:r>
        <w:rPr>
          <w:rFonts w:ascii="Arial" w:eastAsia="Arial" w:hAnsi="Arial" w:cs="Arial"/>
          <w:sz w:val="22"/>
          <w:szCs w:val="22"/>
        </w:rPr>
        <w:t>, Subdirectora de Diseño Curricular.</w:t>
      </w:r>
    </w:p>
    <w:p w14:paraId="753DD1C9" w14:textId="66F34832" w:rsidR="00421C66" w:rsidRDefault="00421C66" w:rsidP="00421C66">
      <w:pPr>
        <w:jc w:val="both"/>
        <w:rPr>
          <w:rFonts w:ascii="Arial" w:eastAsia="Arial" w:hAnsi="Arial" w:cs="Arial"/>
          <w:sz w:val="22"/>
          <w:szCs w:val="22"/>
        </w:rPr>
      </w:pPr>
      <w:r>
        <w:rPr>
          <w:rFonts w:ascii="Arial" w:eastAsia="Arial" w:hAnsi="Arial" w:cs="Arial"/>
          <w:sz w:val="22"/>
          <w:szCs w:val="22"/>
        </w:rPr>
        <w:t xml:space="preserve">4.- </w:t>
      </w:r>
      <w:r w:rsidRPr="0025126B">
        <w:rPr>
          <w:rFonts w:ascii="Arial" w:eastAsia="Arial" w:hAnsi="Arial" w:cs="Arial"/>
          <w:b/>
          <w:bCs/>
          <w:sz w:val="22"/>
          <w:szCs w:val="22"/>
        </w:rPr>
        <w:t>Rosa Nelly Landeros Parra</w:t>
      </w:r>
      <w:r>
        <w:rPr>
          <w:rFonts w:ascii="Arial" w:eastAsia="Arial" w:hAnsi="Arial" w:cs="Arial"/>
          <w:sz w:val="22"/>
          <w:szCs w:val="22"/>
        </w:rPr>
        <w:t>, Subdirectora de Comunicación y Medios.</w:t>
      </w:r>
    </w:p>
    <w:p w14:paraId="5FA603FA" w14:textId="70E65CD6" w:rsidR="00421C66" w:rsidRDefault="00421C66" w:rsidP="00421C66">
      <w:pPr>
        <w:jc w:val="both"/>
        <w:rPr>
          <w:rFonts w:ascii="Arial" w:eastAsia="Arial" w:hAnsi="Arial" w:cs="Arial"/>
          <w:sz w:val="22"/>
          <w:szCs w:val="22"/>
        </w:rPr>
      </w:pPr>
      <w:r>
        <w:rPr>
          <w:rFonts w:ascii="Arial" w:eastAsia="Arial" w:hAnsi="Arial" w:cs="Arial"/>
          <w:sz w:val="22"/>
          <w:szCs w:val="22"/>
        </w:rPr>
        <w:t xml:space="preserve">5.- </w:t>
      </w:r>
      <w:r w:rsidRPr="0025126B">
        <w:rPr>
          <w:rFonts w:ascii="Arial" w:eastAsia="Arial" w:hAnsi="Arial" w:cs="Arial"/>
          <w:b/>
          <w:bCs/>
          <w:sz w:val="22"/>
          <w:szCs w:val="22"/>
        </w:rPr>
        <w:t>José Salvador Hinojosa Valadez</w:t>
      </w:r>
      <w:r>
        <w:rPr>
          <w:rFonts w:ascii="Arial" w:eastAsia="Arial" w:hAnsi="Arial" w:cs="Arial"/>
          <w:sz w:val="22"/>
          <w:szCs w:val="22"/>
        </w:rPr>
        <w:t>, Encargado de Despacho de la Dirección de Tecnologías y Plataformas.</w:t>
      </w:r>
    </w:p>
    <w:p w14:paraId="7EF386AD" w14:textId="003B9C8D" w:rsidR="00421C66" w:rsidRDefault="00421C66" w:rsidP="00421C66">
      <w:pPr>
        <w:jc w:val="both"/>
        <w:rPr>
          <w:rFonts w:ascii="Arial" w:eastAsia="Arial" w:hAnsi="Arial" w:cs="Arial"/>
          <w:sz w:val="22"/>
          <w:szCs w:val="22"/>
        </w:rPr>
      </w:pPr>
      <w:r>
        <w:rPr>
          <w:rFonts w:ascii="Arial" w:eastAsia="Arial" w:hAnsi="Arial" w:cs="Arial"/>
          <w:sz w:val="22"/>
          <w:szCs w:val="22"/>
        </w:rPr>
        <w:t xml:space="preserve">6.- </w:t>
      </w:r>
      <w:r w:rsidRPr="0025126B">
        <w:rPr>
          <w:rFonts w:ascii="Arial" w:eastAsia="Arial" w:hAnsi="Arial" w:cs="Arial"/>
          <w:b/>
          <w:bCs/>
          <w:sz w:val="22"/>
          <w:szCs w:val="22"/>
        </w:rPr>
        <w:t>Miguel Navarro Flores</w:t>
      </w:r>
      <w:r>
        <w:rPr>
          <w:rFonts w:ascii="Arial" w:eastAsia="Arial" w:hAnsi="Arial" w:cs="Arial"/>
          <w:sz w:val="22"/>
          <w:szCs w:val="22"/>
        </w:rPr>
        <w:t>, Titular de la Unidad de Transparencia.</w:t>
      </w:r>
    </w:p>
    <w:p w14:paraId="5F829A86" w14:textId="4B5AF4DF" w:rsidR="00421C66" w:rsidRDefault="00421C66" w:rsidP="00421C66">
      <w:pPr>
        <w:jc w:val="both"/>
        <w:rPr>
          <w:rFonts w:ascii="Arial" w:eastAsia="Arial" w:hAnsi="Arial" w:cs="Arial"/>
          <w:sz w:val="22"/>
          <w:szCs w:val="22"/>
        </w:rPr>
      </w:pPr>
      <w:r>
        <w:rPr>
          <w:rFonts w:ascii="Arial" w:eastAsia="Arial" w:hAnsi="Arial" w:cs="Arial"/>
          <w:sz w:val="22"/>
          <w:szCs w:val="22"/>
        </w:rPr>
        <w:lastRenderedPageBreak/>
        <w:t xml:space="preserve">7.- </w:t>
      </w:r>
      <w:r w:rsidRPr="0025126B">
        <w:rPr>
          <w:rFonts w:ascii="Arial" w:eastAsia="Arial" w:hAnsi="Arial" w:cs="Arial"/>
          <w:b/>
          <w:bCs/>
          <w:sz w:val="22"/>
          <w:szCs w:val="22"/>
        </w:rPr>
        <w:t>José Alberto Zaragoza Ruíz</w:t>
      </w:r>
      <w:r>
        <w:rPr>
          <w:rFonts w:ascii="Arial" w:eastAsia="Arial" w:hAnsi="Arial" w:cs="Arial"/>
          <w:sz w:val="22"/>
          <w:szCs w:val="22"/>
        </w:rPr>
        <w:t xml:space="preserve">, Titular de la Coordinación de Asuntos Jurídicos. </w:t>
      </w:r>
    </w:p>
    <w:p w14:paraId="306EF44D" w14:textId="51B162F4" w:rsidR="00421C66" w:rsidRDefault="00421C66" w:rsidP="00421C66">
      <w:pPr>
        <w:jc w:val="both"/>
        <w:rPr>
          <w:rFonts w:ascii="Arial" w:eastAsia="Arial" w:hAnsi="Arial" w:cs="Arial"/>
          <w:sz w:val="22"/>
          <w:szCs w:val="22"/>
        </w:rPr>
      </w:pPr>
      <w:r>
        <w:rPr>
          <w:rFonts w:ascii="Arial" w:eastAsia="Arial" w:hAnsi="Arial" w:cs="Arial"/>
          <w:sz w:val="22"/>
          <w:szCs w:val="22"/>
        </w:rPr>
        <w:t xml:space="preserve">8.- </w:t>
      </w:r>
      <w:r w:rsidRPr="0025126B">
        <w:rPr>
          <w:rFonts w:ascii="Arial" w:eastAsia="Arial" w:hAnsi="Arial" w:cs="Arial"/>
          <w:b/>
          <w:bCs/>
          <w:sz w:val="22"/>
          <w:szCs w:val="22"/>
        </w:rPr>
        <w:t>Erick de Jesús López Montes</w:t>
      </w:r>
      <w:r>
        <w:rPr>
          <w:rFonts w:ascii="Arial" w:eastAsia="Arial" w:hAnsi="Arial" w:cs="Arial"/>
          <w:sz w:val="22"/>
          <w:szCs w:val="22"/>
        </w:rPr>
        <w:t xml:space="preserve">, Subdirector de Diseño, Seguimiento y Evaluación de Políticas Públicas. </w:t>
      </w:r>
    </w:p>
    <w:p w14:paraId="2B9EFDD9" w14:textId="2548E6CC" w:rsidR="00421C66" w:rsidRDefault="00421C66" w:rsidP="00421C66">
      <w:pPr>
        <w:jc w:val="both"/>
        <w:rPr>
          <w:rFonts w:ascii="Arial" w:eastAsia="Arial" w:hAnsi="Arial" w:cs="Arial"/>
          <w:sz w:val="22"/>
          <w:szCs w:val="22"/>
        </w:rPr>
      </w:pPr>
      <w:r>
        <w:rPr>
          <w:rFonts w:ascii="Arial" w:eastAsia="Arial" w:hAnsi="Arial" w:cs="Arial"/>
          <w:sz w:val="22"/>
          <w:szCs w:val="22"/>
        </w:rPr>
        <w:t xml:space="preserve">9.- </w:t>
      </w:r>
      <w:r w:rsidRPr="0025126B">
        <w:rPr>
          <w:rFonts w:ascii="Arial" w:eastAsia="Arial" w:hAnsi="Arial" w:cs="Arial"/>
          <w:b/>
          <w:bCs/>
          <w:sz w:val="22"/>
          <w:szCs w:val="22"/>
        </w:rPr>
        <w:t>Omar Alejandro Peña Ugalde</w:t>
      </w:r>
      <w:r>
        <w:rPr>
          <w:rFonts w:ascii="Arial" w:eastAsia="Arial" w:hAnsi="Arial" w:cs="Arial"/>
          <w:sz w:val="22"/>
          <w:szCs w:val="22"/>
        </w:rPr>
        <w:t>, Subdirector de Análisis Jurídico</w:t>
      </w:r>
    </w:p>
    <w:p w14:paraId="0D7D3970" w14:textId="130DD513" w:rsidR="00421C66" w:rsidRDefault="00421C66" w:rsidP="00421C66">
      <w:pPr>
        <w:jc w:val="both"/>
        <w:rPr>
          <w:rFonts w:ascii="Arial" w:eastAsia="Arial" w:hAnsi="Arial" w:cs="Arial"/>
          <w:sz w:val="22"/>
          <w:szCs w:val="22"/>
        </w:rPr>
      </w:pPr>
      <w:r>
        <w:rPr>
          <w:rFonts w:ascii="Arial" w:eastAsia="Arial" w:hAnsi="Arial" w:cs="Arial"/>
          <w:sz w:val="22"/>
          <w:szCs w:val="22"/>
        </w:rPr>
        <w:t xml:space="preserve">10.- </w:t>
      </w:r>
      <w:r w:rsidRPr="0025126B">
        <w:rPr>
          <w:rFonts w:ascii="Arial" w:eastAsia="Arial" w:hAnsi="Arial" w:cs="Arial"/>
          <w:b/>
          <w:bCs/>
          <w:sz w:val="22"/>
          <w:szCs w:val="22"/>
        </w:rPr>
        <w:t>Gabriel Alejandro Corona Ojeda</w:t>
      </w:r>
      <w:r>
        <w:rPr>
          <w:rFonts w:ascii="Arial" w:eastAsia="Arial" w:hAnsi="Arial" w:cs="Arial"/>
          <w:sz w:val="22"/>
          <w:szCs w:val="22"/>
        </w:rPr>
        <w:t xml:space="preserve">, Subdirector de Coordinación Interinstitucional Municipal. </w:t>
      </w:r>
    </w:p>
    <w:p w14:paraId="18113BBB" w14:textId="21751E65" w:rsidR="00421C66" w:rsidRDefault="00421C66" w:rsidP="00421C66">
      <w:pPr>
        <w:jc w:val="both"/>
        <w:rPr>
          <w:rFonts w:ascii="Arial" w:eastAsia="Arial" w:hAnsi="Arial" w:cs="Arial"/>
          <w:sz w:val="22"/>
          <w:szCs w:val="22"/>
        </w:rPr>
      </w:pPr>
      <w:r>
        <w:rPr>
          <w:rFonts w:ascii="Arial" w:eastAsia="Arial" w:hAnsi="Arial" w:cs="Arial"/>
          <w:sz w:val="22"/>
          <w:szCs w:val="22"/>
        </w:rPr>
        <w:t xml:space="preserve">11.- </w:t>
      </w:r>
      <w:bookmarkStart w:id="0" w:name="_Hlk142391326"/>
      <w:r w:rsidRPr="0025126B">
        <w:rPr>
          <w:rFonts w:ascii="Arial" w:eastAsia="Arial" w:hAnsi="Arial" w:cs="Arial"/>
          <w:b/>
          <w:bCs/>
          <w:sz w:val="22"/>
          <w:szCs w:val="22"/>
        </w:rPr>
        <w:t>Ezequiel González Pinedo</w:t>
      </w:r>
      <w:bookmarkEnd w:id="0"/>
      <w:r>
        <w:rPr>
          <w:rFonts w:ascii="Arial" w:eastAsia="Arial" w:hAnsi="Arial" w:cs="Arial"/>
          <w:sz w:val="22"/>
          <w:szCs w:val="22"/>
        </w:rPr>
        <w:t>, Titular del órgano Interno de Control.</w:t>
      </w:r>
    </w:p>
    <w:p w14:paraId="682D37B1" w14:textId="52954D98" w:rsidR="00421C66" w:rsidRDefault="00421C66" w:rsidP="00421C66">
      <w:pPr>
        <w:jc w:val="both"/>
        <w:rPr>
          <w:rFonts w:ascii="Arial" w:eastAsia="Arial" w:hAnsi="Arial" w:cs="Arial"/>
          <w:sz w:val="22"/>
          <w:szCs w:val="22"/>
        </w:rPr>
      </w:pPr>
      <w:r>
        <w:rPr>
          <w:rFonts w:ascii="Arial" w:eastAsia="Arial" w:hAnsi="Arial" w:cs="Arial"/>
          <w:sz w:val="22"/>
          <w:szCs w:val="22"/>
        </w:rPr>
        <w:t xml:space="preserve">12.- </w:t>
      </w:r>
      <w:r w:rsidRPr="0025126B">
        <w:rPr>
          <w:rFonts w:ascii="Arial" w:eastAsia="Arial" w:hAnsi="Arial" w:cs="Arial"/>
          <w:b/>
          <w:bCs/>
          <w:sz w:val="22"/>
          <w:szCs w:val="22"/>
        </w:rPr>
        <w:t>Claudia Verónica Gómez González</w:t>
      </w:r>
      <w:r>
        <w:rPr>
          <w:rFonts w:ascii="Arial" w:eastAsia="Arial" w:hAnsi="Arial" w:cs="Arial"/>
          <w:sz w:val="22"/>
          <w:szCs w:val="22"/>
        </w:rPr>
        <w:t>, Jefa del Departamento de Auditoría</w:t>
      </w:r>
      <w:r w:rsidR="00041FBC">
        <w:rPr>
          <w:rFonts w:ascii="Arial" w:eastAsia="Arial" w:hAnsi="Arial" w:cs="Arial"/>
          <w:sz w:val="22"/>
          <w:szCs w:val="22"/>
        </w:rPr>
        <w:t>.</w:t>
      </w:r>
    </w:p>
    <w:p w14:paraId="321CE7FD" w14:textId="77777777" w:rsidR="0025126B" w:rsidRDefault="0025126B" w:rsidP="00421C66">
      <w:pPr>
        <w:jc w:val="both"/>
        <w:rPr>
          <w:rFonts w:ascii="Arial" w:eastAsia="Arial" w:hAnsi="Arial" w:cs="Arial"/>
          <w:sz w:val="22"/>
          <w:szCs w:val="22"/>
        </w:rPr>
      </w:pPr>
    </w:p>
    <w:p w14:paraId="0B922E04" w14:textId="77777777" w:rsidR="00421C66" w:rsidRDefault="00421C66" w:rsidP="00421C66">
      <w:pPr>
        <w:jc w:val="both"/>
        <w:rPr>
          <w:rFonts w:ascii="Arial" w:eastAsia="Arial" w:hAnsi="Arial" w:cs="Arial"/>
          <w:b/>
          <w:bCs/>
          <w:sz w:val="22"/>
          <w:szCs w:val="22"/>
        </w:rPr>
      </w:pPr>
      <w:r w:rsidRPr="00421C66">
        <w:rPr>
          <w:rFonts w:ascii="Arial" w:eastAsia="Arial" w:hAnsi="Arial" w:cs="Arial"/>
          <w:b/>
          <w:bCs/>
          <w:sz w:val="22"/>
          <w:szCs w:val="22"/>
        </w:rPr>
        <w:t>Con voz:</w:t>
      </w:r>
    </w:p>
    <w:p w14:paraId="0D4D32FC" w14:textId="77777777" w:rsidR="0025126B" w:rsidRPr="00421C66" w:rsidRDefault="0025126B" w:rsidP="00421C66">
      <w:pPr>
        <w:jc w:val="both"/>
        <w:rPr>
          <w:rFonts w:ascii="Arial" w:eastAsia="Arial" w:hAnsi="Arial" w:cs="Arial"/>
          <w:b/>
          <w:bCs/>
          <w:sz w:val="22"/>
          <w:szCs w:val="22"/>
        </w:rPr>
      </w:pPr>
    </w:p>
    <w:p w14:paraId="01FBF705" w14:textId="26F4F07D" w:rsidR="00421C66" w:rsidRDefault="00421C66" w:rsidP="00421C66">
      <w:pPr>
        <w:jc w:val="both"/>
        <w:rPr>
          <w:rFonts w:ascii="Arial" w:eastAsia="Arial" w:hAnsi="Arial" w:cs="Arial"/>
          <w:sz w:val="22"/>
          <w:szCs w:val="22"/>
        </w:rPr>
      </w:pPr>
      <w:r>
        <w:rPr>
          <w:rFonts w:ascii="Arial" w:eastAsia="Arial" w:hAnsi="Arial" w:cs="Arial"/>
          <w:sz w:val="22"/>
          <w:szCs w:val="22"/>
        </w:rPr>
        <w:t xml:space="preserve">1.- </w:t>
      </w:r>
      <w:r w:rsidRPr="0025126B">
        <w:rPr>
          <w:rFonts w:ascii="Arial" w:eastAsia="Arial" w:hAnsi="Arial" w:cs="Arial"/>
          <w:b/>
          <w:bCs/>
          <w:sz w:val="22"/>
          <w:szCs w:val="22"/>
        </w:rPr>
        <w:t xml:space="preserve">Jessica Avalos </w:t>
      </w:r>
      <w:r w:rsidR="0025126B" w:rsidRPr="0025126B">
        <w:rPr>
          <w:rFonts w:ascii="Arial" w:eastAsia="Arial" w:hAnsi="Arial" w:cs="Arial"/>
          <w:b/>
          <w:bCs/>
          <w:sz w:val="22"/>
          <w:szCs w:val="22"/>
        </w:rPr>
        <w:t>Álvarez</w:t>
      </w:r>
      <w:r>
        <w:rPr>
          <w:rFonts w:ascii="Arial" w:eastAsia="Arial" w:hAnsi="Arial" w:cs="Arial"/>
          <w:sz w:val="22"/>
          <w:szCs w:val="22"/>
        </w:rPr>
        <w:t>, Secretaria Técnica y Jefa de Archivo.</w:t>
      </w:r>
    </w:p>
    <w:p w14:paraId="3A402AB2" w14:textId="54639980" w:rsidR="00421C66" w:rsidRDefault="00421C66" w:rsidP="00421C66">
      <w:pPr>
        <w:jc w:val="both"/>
        <w:rPr>
          <w:rFonts w:ascii="Arial" w:eastAsia="Arial" w:hAnsi="Arial" w:cs="Arial"/>
          <w:sz w:val="22"/>
          <w:szCs w:val="22"/>
        </w:rPr>
      </w:pPr>
      <w:r>
        <w:rPr>
          <w:rFonts w:ascii="Arial" w:eastAsia="Arial" w:hAnsi="Arial" w:cs="Arial"/>
          <w:sz w:val="22"/>
          <w:szCs w:val="22"/>
        </w:rPr>
        <w:t xml:space="preserve">2.- </w:t>
      </w:r>
      <w:r w:rsidRPr="0025126B">
        <w:rPr>
          <w:rFonts w:ascii="Arial" w:eastAsia="Arial" w:hAnsi="Arial" w:cs="Arial"/>
          <w:b/>
          <w:bCs/>
          <w:sz w:val="22"/>
          <w:szCs w:val="22"/>
        </w:rPr>
        <w:t>Julio Antonio Villalpando Guerrero</w:t>
      </w:r>
      <w:r>
        <w:rPr>
          <w:rFonts w:ascii="Arial" w:eastAsia="Arial" w:hAnsi="Arial" w:cs="Arial"/>
          <w:sz w:val="22"/>
          <w:szCs w:val="22"/>
        </w:rPr>
        <w:t>, Jefe de Formación Continua en suplencia de Ricardo Alfonso de Alba Moreno, Subdirector de Coordinación Interinstitucional Estatal, mediante el oficio SESAJ/DCIE/04/2023.</w:t>
      </w:r>
    </w:p>
    <w:p w14:paraId="4AB2CB21" w14:textId="5FDCB487" w:rsidR="00421C66" w:rsidRDefault="00421C66" w:rsidP="00421C66">
      <w:pPr>
        <w:jc w:val="both"/>
        <w:rPr>
          <w:rFonts w:ascii="Arial" w:eastAsia="Arial" w:hAnsi="Arial" w:cs="Arial"/>
          <w:sz w:val="22"/>
          <w:szCs w:val="22"/>
        </w:rPr>
      </w:pPr>
      <w:r>
        <w:rPr>
          <w:rFonts w:ascii="Arial" w:eastAsia="Arial" w:hAnsi="Arial" w:cs="Arial"/>
          <w:sz w:val="22"/>
          <w:szCs w:val="22"/>
        </w:rPr>
        <w:t xml:space="preserve">3.- </w:t>
      </w:r>
      <w:r w:rsidRPr="0025126B">
        <w:rPr>
          <w:rFonts w:ascii="Arial" w:eastAsia="Arial" w:hAnsi="Arial" w:cs="Arial"/>
          <w:b/>
          <w:bCs/>
          <w:sz w:val="22"/>
          <w:szCs w:val="22"/>
        </w:rPr>
        <w:t>Diana Vera Álvarez</w:t>
      </w:r>
      <w:r>
        <w:rPr>
          <w:rFonts w:ascii="Arial" w:eastAsia="Arial" w:hAnsi="Arial" w:cs="Arial"/>
          <w:sz w:val="22"/>
          <w:szCs w:val="22"/>
        </w:rPr>
        <w:t xml:space="preserve">, Enlace del Comité de Participación Social. </w:t>
      </w:r>
    </w:p>
    <w:p w14:paraId="48278103" w14:textId="77777777" w:rsidR="00421C66" w:rsidRDefault="00421C66" w:rsidP="00421C66">
      <w:pPr>
        <w:jc w:val="both"/>
        <w:rPr>
          <w:rFonts w:ascii="Arial" w:eastAsia="Arial" w:hAnsi="Arial" w:cs="Arial"/>
          <w:color w:val="000000"/>
          <w:sz w:val="22"/>
          <w:szCs w:val="22"/>
        </w:rPr>
      </w:pPr>
    </w:p>
    <w:p w14:paraId="69D1956A" w14:textId="345AE40B" w:rsidR="00421C66" w:rsidRPr="00EB2246" w:rsidRDefault="00B809F6" w:rsidP="001A32BE">
      <w:pPr>
        <w:jc w:val="both"/>
        <w:rPr>
          <w:rFonts w:ascii="Arial" w:eastAsia="Arial" w:hAnsi="Arial" w:cs="Arial"/>
          <w:b/>
          <w:color w:val="003B51"/>
          <w:sz w:val="22"/>
          <w:szCs w:val="22"/>
        </w:rPr>
      </w:pPr>
      <w:r w:rsidRPr="00E37C9A">
        <w:rPr>
          <w:rFonts w:ascii="Arial" w:eastAsia="Times New Roman" w:hAnsi="Arial" w:cs="Arial"/>
          <w:lang w:eastAsia="es-MX"/>
        </w:rPr>
        <w:t>P</w:t>
      </w:r>
      <w:r>
        <w:rPr>
          <w:rFonts w:ascii="Arial" w:eastAsia="Times New Roman" w:hAnsi="Arial" w:cs="Arial"/>
          <w:lang w:eastAsia="es-MX"/>
        </w:rPr>
        <w:t xml:space="preserve">ara los efectos de la segunda sesión ordinaria de este órgano colegiado, tenemos </w:t>
      </w:r>
      <w:r w:rsidRPr="00E37C9A">
        <w:rPr>
          <w:rFonts w:ascii="Arial" w:eastAsia="Times New Roman" w:hAnsi="Arial" w:cs="Arial"/>
          <w:i/>
          <w:iCs/>
          <w:lang w:eastAsia="es-MX"/>
        </w:rPr>
        <w:t>quórum</w:t>
      </w:r>
      <w:r>
        <w:rPr>
          <w:rFonts w:ascii="Arial" w:eastAsia="Times New Roman" w:hAnsi="Arial" w:cs="Arial"/>
          <w:lang w:eastAsia="es-MX"/>
        </w:rPr>
        <w:t xml:space="preserve">, con una asistencia en la sala de </w:t>
      </w:r>
      <w:r>
        <w:rPr>
          <w:rFonts w:ascii="Arial" w:eastAsia="Times New Roman" w:hAnsi="Arial" w:cs="Arial"/>
          <w:b/>
          <w:bCs/>
          <w:lang w:eastAsia="es-MX"/>
        </w:rPr>
        <w:t>12 doce</w:t>
      </w:r>
      <w:r>
        <w:rPr>
          <w:rFonts w:ascii="Arial" w:eastAsia="Times New Roman" w:hAnsi="Arial" w:cs="Arial"/>
          <w:lang w:eastAsia="es-MX"/>
        </w:rPr>
        <w:t xml:space="preserve"> integrantes con voz y voto y </w:t>
      </w:r>
      <w:r w:rsidRPr="00C75A8F">
        <w:rPr>
          <w:rFonts w:ascii="Arial" w:eastAsia="Times New Roman" w:hAnsi="Arial" w:cs="Arial"/>
          <w:b/>
          <w:bCs/>
          <w:lang w:eastAsia="es-MX"/>
        </w:rPr>
        <w:t>0</w:t>
      </w:r>
      <w:r>
        <w:rPr>
          <w:rFonts w:ascii="Arial" w:eastAsia="Times New Roman" w:hAnsi="Arial" w:cs="Arial"/>
          <w:b/>
          <w:bCs/>
          <w:lang w:eastAsia="es-MX"/>
        </w:rPr>
        <w:t>3 tres</w:t>
      </w:r>
      <w:r>
        <w:rPr>
          <w:rFonts w:ascii="Arial" w:eastAsia="Times New Roman" w:hAnsi="Arial" w:cs="Arial"/>
          <w:lang w:eastAsia="es-MX"/>
        </w:rPr>
        <w:t xml:space="preserve"> con derecho a voz</w:t>
      </w:r>
      <w:r w:rsidR="001A32BE">
        <w:rPr>
          <w:rFonts w:ascii="Arial" w:eastAsia="Times New Roman" w:hAnsi="Arial" w:cs="Arial"/>
          <w:lang w:eastAsia="es-MX"/>
        </w:rPr>
        <w:t>,</w:t>
      </w:r>
      <w:r>
        <w:rPr>
          <w:rFonts w:ascii="Arial" w:eastAsia="Times New Roman" w:hAnsi="Arial" w:cs="Arial"/>
          <w:lang w:eastAsia="es-MX"/>
        </w:rPr>
        <w:t xml:space="preserve"> haciendo un total de </w:t>
      </w:r>
      <w:r>
        <w:rPr>
          <w:rFonts w:ascii="Arial" w:eastAsia="Times New Roman" w:hAnsi="Arial" w:cs="Arial"/>
          <w:b/>
          <w:bCs/>
          <w:lang w:eastAsia="es-MX"/>
        </w:rPr>
        <w:t>15 quince</w:t>
      </w:r>
      <w:r>
        <w:rPr>
          <w:rFonts w:ascii="Arial" w:eastAsia="Times New Roman" w:hAnsi="Arial" w:cs="Arial"/>
          <w:lang w:eastAsia="es-MX"/>
        </w:rPr>
        <w:t xml:space="preserve"> integrantes, reitero, para efectos de la segunda sesión ordinaria convocada para el día de hoy tenemos </w:t>
      </w:r>
      <w:r w:rsidRPr="00E37C9A">
        <w:rPr>
          <w:rFonts w:ascii="Arial" w:eastAsia="Times New Roman" w:hAnsi="Arial" w:cs="Arial"/>
          <w:i/>
          <w:iCs/>
          <w:lang w:eastAsia="es-MX"/>
        </w:rPr>
        <w:t>quórum</w:t>
      </w:r>
      <w:r>
        <w:rPr>
          <w:rFonts w:ascii="Arial" w:eastAsia="Times New Roman" w:hAnsi="Arial" w:cs="Arial"/>
          <w:lang w:eastAsia="es-MX"/>
        </w:rPr>
        <w:t xml:space="preserve"> legal.</w:t>
      </w:r>
    </w:p>
    <w:p w14:paraId="352C638E" w14:textId="77777777" w:rsidR="00421C66" w:rsidRDefault="00421C66">
      <w:pPr>
        <w:rPr>
          <w:rFonts w:ascii="Arial" w:eastAsia="Arial" w:hAnsi="Arial" w:cs="Arial"/>
          <w:b/>
          <w:color w:val="003B51"/>
          <w:sz w:val="22"/>
          <w:szCs w:val="22"/>
          <w:lang w:val="es-MX"/>
        </w:rPr>
      </w:pPr>
    </w:p>
    <w:p w14:paraId="090EBB86" w14:textId="45C3A053" w:rsidR="001A32BE" w:rsidRPr="001A32BE" w:rsidRDefault="003267FD" w:rsidP="001A32BE">
      <w:pPr>
        <w:rPr>
          <w:rFonts w:ascii="Arial" w:eastAsia="Arial" w:hAnsi="Arial" w:cs="Arial"/>
          <w:bCs/>
          <w:sz w:val="22"/>
          <w:szCs w:val="22"/>
          <w:lang w:val="es-MX"/>
        </w:rPr>
      </w:pPr>
      <w:r>
        <w:rPr>
          <w:rFonts w:ascii="Arial" w:eastAsia="Arial" w:hAnsi="Arial" w:cs="Arial"/>
          <w:b/>
          <w:color w:val="003B51"/>
          <w:sz w:val="22"/>
          <w:szCs w:val="22"/>
          <w:lang w:val="es-MX"/>
        </w:rPr>
        <w:t xml:space="preserve">El siguiente punto refiere </w:t>
      </w:r>
      <w:r w:rsidR="001A32BE">
        <w:rPr>
          <w:rFonts w:ascii="Arial" w:eastAsia="Arial" w:hAnsi="Arial" w:cs="Arial"/>
          <w:b/>
          <w:color w:val="003B51"/>
          <w:sz w:val="22"/>
          <w:szCs w:val="22"/>
          <w:lang w:val="es-MX"/>
        </w:rPr>
        <w:t>al Orden del día</w:t>
      </w:r>
      <w:r w:rsidR="007641D6">
        <w:rPr>
          <w:rFonts w:ascii="Arial" w:eastAsia="Arial" w:hAnsi="Arial" w:cs="Arial"/>
          <w:b/>
          <w:color w:val="003B51"/>
          <w:sz w:val="22"/>
          <w:szCs w:val="22"/>
          <w:lang w:val="es-MX"/>
        </w:rPr>
        <w:t>.</w:t>
      </w:r>
      <w:r w:rsidR="001A32BE">
        <w:rPr>
          <w:rFonts w:ascii="Arial" w:eastAsia="Arial" w:hAnsi="Arial" w:cs="Arial"/>
          <w:b/>
          <w:color w:val="003B51"/>
          <w:sz w:val="22"/>
          <w:szCs w:val="22"/>
          <w:lang w:val="es-MX"/>
        </w:rPr>
        <w:t xml:space="preserve"> </w:t>
      </w:r>
      <w:r w:rsidR="001A32BE" w:rsidRPr="001A32BE">
        <w:rPr>
          <w:rFonts w:ascii="Arial" w:eastAsia="Arial" w:hAnsi="Arial" w:cs="Arial"/>
          <w:bCs/>
          <w:sz w:val="22"/>
          <w:szCs w:val="22"/>
          <w:lang w:val="es-MX"/>
        </w:rPr>
        <w:t>Está a su consideración.</w:t>
      </w:r>
    </w:p>
    <w:p w14:paraId="153CA94C" w14:textId="77777777" w:rsidR="001A32BE" w:rsidRDefault="001A32BE" w:rsidP="001A32BE">
      <w:pPr>
        <w:rPr>
          <w:rFonts w:ascii="Arial" w:eastAsia="Arial" w:hAnsi="Arial" w:cs="Arial"/>
          <w:b/>
          <w:sz w:val="22"/>
          <w:szCs w:val="22"/>
        </w:rPr>
      </w:pPr>
    </w:p>
    <w:p w14:paraId="53378321"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282828"/>
          <w:sz w:val="22"/>
          <w:szCs w:val="22"/>
        </w:rPr>
      </w:pPr>
      <w:r>
        <w:rPr>
          <w:rFonts w:ascii="Arial" w:eastAsia="Arial" w:hAnsi="Arial" w:cs="Arial"/>
          <w:color w:val="282828"/>
          <w:sz w:val="22"/>
          <w:szCs w:val="22"/>
          <w:highlight w:val="white"/>
        </w:rPr>
        <w:t>Bienvenida.</w:t>
      </w:r>
    </w:p>
    <w:p w14:paraId="13AE5D83"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282828"/>
          <w:sz w:val="22"/>
          <w:szCs w:val="22"/>
        </w:rPr>
      </w:pPr>
      <w:r>
        <w:rPr>
          <w:rFonts w:ascii="Arial" w:eastAsia="Arial" w:hAnsi="Arial" w:cs="Arial"/>
          <w:color w:val="282828"/>
          <w:sz w:val="22"/>
          <w:szCs w:val="22"/>
        </w:rPr>
        <w:t xml:space="preserve">Lista de asistencia en su caso, declaración de </w:t>
      </w:r>
      <w:r>
        <w:rPr>
          <w:rFonts w:ascii="Arial" w:eastAsia="Arial" w:hAnsi="Arial" w:cs="Arial"/>
          <w:i/>
          <w:color w:val="282828"/>
          <w:sz w:val="22"/>
          <w:szCs w:val="22"/>
        </w:rPr>
        <w:t xml:space="preserve">quórum </w:t>
      </w:r>
      <w:r>
        <w:rPr>
          <w:rFonts w:ascii="Arial" w:eastAsia="Arial" w:hAnsi="Arial" w:cs="Arial"/>
          <w:color w:val="282828"/>
          <w:sz w:val="22"/>
          <w:szCs w:val="22"/>
        </w:rPr>
        <w:t>legal, así como la hora de inicio de la sesión</w:t>
      </w:r>
    </w:p>
    <w:p w14:paraId="234619DF" w14:textId="77777777" w:rsidR="001A32BE" w:rsidRDefault="001A32BE" w:rsidP="001A32BE">
      <w:pPr>
        <w:numPr>
          <w:ilvl w:val="0"/>
          <w:numId w:val="2"/>
        </w:numPr>
        <w:pBdr>
          <w:top w:val="nil"/>
          <w:left w:val="nil"/>
          <w:bottom w:val="nil"/>
          <w:right w:val="nil"/>
          <w:between w:val="nil"/>
        </w:pBdr>
        <w:jc w:val="both"/>
        <w:rPr>
          <w:rFonts w:ascii="Times New Roman" w:eastAsia="Times New Roman" w:hAnsi="Times New Roman"/>
          <w:color w:val="000000"/>
        </w:rPr>
      </w:pPr>
      <w:r>
        <w:rPr>
          <w:rFonts w:ascii="Arial" w:eastAsia="Arial" w:hAnsi="Arial" w:cs="Arial"/>
          <w:color w:val="282828"/>
          <w:sz w:val="22"/>
          <w:szCs w:val="22"/>
          <w:highlight w:val="white"/>
        </w:rPr>
        <w:t>Lectura, y en su caso aprobación del Orden del Día </w:t>
      </w:r>
      <w:r>
        <w:rPr>
          <w:rFonts w:ascii="Arial" w:eastAsia="Arial" w:hAnsi="Arial" w:cs="Arial"/>
          <w:color w:val="282828"/>
          <w:sz w:val="22"/>
          <w:szCs w:val="22"/>
        </w:rPr>
        <w:t xml:space="preserve"> </w:t>
      </w:r>
    </w:p>
    <w:p w14:paraId="535B4B17" w14:textId="77777777" w:rsidR="001A32BE" w:rsidRDefault="001A32BE" w:rsidP="001A32BE">
      <w:pPr>
        <w:numPr>
          <w:ilvl w:val="0"/>
          <w:numId w:val="2"/>
        </w:numPr>
        <w:pBdr>
          <w:top w:val="nil"/>
          <w:left w:val="nil"/>
          <w:bottom w:val="nil"/>
          <w:right w:val="nil"/>
          <w:between w:val="nil"/>
        </w:pBdr>
        <w:jc w:val="both"/>
        <w:rPr>
          <w:rFonts w:ascii="Times New Roman" w:eastAsia="Times New Roman" w:hAnsi="Times New Roman"/>
          <w:color w:val="000000"/>
        </w:rPr>
      </w:pPr>
      <w:r>
        <w:rPr>
          <w:rFonts w:ascii="Arial" w:eastAsia="Arial" w:hAnsi="Arial" w:cs="Arial"/>
          <w:color w:val="282828"/>
          <w:sz w:val="22"/>
          <w:szCs w:val="22"/>
        </w:rPr>
        <w:t>Seguimiento de Acuerdos.</w:t>
      </w:r>
    </w:p>
    <w:p w14:paraId="705C8B57"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Presentación y en su caso, aprobación de la actualización de las Fichas Técnicas de Valoración Documental.</w:t>
      </w:r>
    </w:p>
    <w:p w14:paraId="295A8E94"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Presentación y en su caso, aprobación de la actualización del Catálogo de Disposición Documental de la SESAJ.</w:t>
      </w:r>
    </w:p>
    <w:p w14:paraId="121C94EB"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Presentación y en su caso, aprobación de la actualización del Cuadro de Clasificación Archivística de la SESAJ.</w:t>
      </w:r>
    </w:p>
    <w:p w14:paraId="6D89A3FB"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282828"/>
          <w:sz w:val="22"/>
          <w:szCs w:val="22"/>
        </w:rPr>
      </w:pPr>
      <w:r>
        <w:rPr>
          <w:rFonts w:ascii="Arial" w:eastAsia="Arial" w:hAnsi="Arial" w:cs="Arial"/>
          <w:color w:val="282828"/>
          <w:sz w:val="22"/>
          <w:szCs w:val="22"/>
        </w:rPr>
        <w:t>Actualización y remisión de los Inventarios de Archivo de Trámite.</w:t>
      </w:r>
    </w:p>
    <w:p w14:paraId="5464BF41"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444445"/>
          <w:sz w:val="22"/>
          <w:szCs w:val="22"/>
        </w:rPr>
      </w:pPr>
      <w:r>
        <w:rPr>
          <w:rFonts w:ascii="Arial" w:eastAsia="Arial" w:hAnsi="Arial" w:cs="Arial"/>
          <w:color w:val="282828"/>
          <w:sz w:val="22"/>
          <w:szCs w:val="22"/>
        </w:rPr>
        <w:t>Asuntos Generales</w:t>
      </w:r>
      <w:r>
        <w:rPr>
          <w:rFonts w:ascii="Arial" w:eastAsia="Arial" w:hAnsi="Arial" w:cs="Arial"/>
          <w:color w:val="444445"/>
          <w:sz w:val="22"/>
          <w:szCs w:val="22"/>
        </w:rPr>
        <w:t>.</w:t>
      </w:r>
    </w:p>
    <w:p w14:paraId="380A102F" w14:textId="77777777" w:rsidR="001A32BE" w:rsidRDefault="001A32BE" w:rsidP="001A32BE">
      <w:pPr>
        <w:numPr>
          <w:ilvl w:val="0"/>
          <w:numId w:val="2"/>
        </w:numPr>
        <w:pBdr>
          <w:top w:val="nil"/>
          <w:left w:val="nil"/>
          <w:bottom w:val="nil"/>
          <w:right w:val="nil"/>
          <w:between w:val="nil"/>
        </w:pBdr>
        <w:jc w:val="both"/>
        <w:rPr>
          <w:rFonts w:ascii="Arial" w:eastAsia="Arial" w:hAnsi="Arial" w:cs="Arial"/>
          <w:color w:val="282828"/>
          <w:sz w:val="22"/>
          <w:szCs w:val="22"/>
        </w:rPr>
      </w:pPr>
      <w:r>
        <w:rPr>
          <w:rFonts w:ascii="Arial" w:eastAsia="Arial" w:hAnsi="Arial" w:cs="Arial"/>
          <w:color w:val="282828"/>
          <w:sz w:val="22"/>
          <w:szCs w:val="22"/>
        </w:rPr>
        <w:lastRenderedPageBreak/>
        <w:t>Lectura de los acuerdos del Grupo Interdisciplinario de Archivos.</w:t>
      </w:r>
    </w:p>
    <w:p w14:paraId="3B1AAA94" w14:textId="0C05E35C" w:rsidR="001A32BE" w:rsidRPr="001A32BE" w:rsidRDefault="001A32BE" w:rsidP="001A32BE">
      <w:pPr>
        <w:numPr>
          <w:ilvl w:val="0"/>
          <w:numId w:val="2"/>
        </w:numPr>
        <w:pBdr>
          <w:top w:val="nil"/>
          <w:left w:val="nil"/>
          <w:bottom w:val="nil"/>
          <w:right w:val="nil"/>
          <w:between w:val="nil"/>
        </w:pBdr>
        <w:spacing w:after="240"/>
        <w:jc w:val="both"/>
        <w:rPr>
          <w:rFonts w:ascii="Arial" w:eastAsia="Arial" w:hAnsi="Arial" w:cs="Arial"/>
          <w:bCs/>
          <w:sz w:val="22"/>
          <w:szCs w:val="22"/>
          <w:lang w:val="es-MX"/>
        </w:rPr>
      </w:pPr>
      <w:r w:rsidRPr="001A32BE">
        <w:rPr>
          <w:rFonts w:ascii="Arial" w:eastAsia="Arial" w:hAnsi="Arial" w:cs="Arial"/>
          <w:color w:val="282828"/>
          <w:sz w:val="22"/>
          <w:szCs w:val="22"/>
        </w:rPr>
        <w:t>Clausura de la sesión</w:t>
      </w:r>
      <w:r w:rsidRPr="001A32BE">
        <w:rPr>
          <w:rFonts w:ascii="Arial" w:eastAsia="Arial" w:hAnsi="Arial" w:cs="Arial"/>
          <w:color w:val="55545C"/>
          <w:sz w:val="22"/>
          <w:szCs w:val="22"/>
        </w:rPr>
        <w:t>.</w:t>
      </w:r>
    </w:p>
    <w:p w14:paraId="2BD417BF" w14:textId="05A3D478" w:rsidR="001A32BE" w:rsidRDefault="001A32BE" w:rsidP="001A32BE">
      <w:pPr>
        <w:spacing w:after="240"/>
        <w:jc w:val="both"/>
        <w:rPr>
          <w:rFonts w:ascii="Arial" w:eastAsia="Arial" w:hAnsi="Arial" w:cs="Arial"/>
          <w:color w:val="000000"/>
          <w:sz w:val="22"/>
          <w:szCs w:val="22"/>
        </w:rPr>
      </w:pPr>
      <w:r w:rsidRPr="001A32BE">
        <w:rPr>
          <w:rFonts w:ascii="Arial" w:eastAsia="Times New Roman" w:hAnsi="Arial" w:cs="Arial"/>
          <w:sz w:val="22"/>
          <w:szCs w:val="22"/>
          <w:lang w:val="es-MX" w:eastAsia="es-MX"/>
        </w:rPr>
        <w:t xml:space="preserve">Al no haber intervenciones, </w:t>
      </w:r>
      <w:r>
        <w:rPr>
          <w:rFonts w:ascii="Arial" w:eastAsia="Times New Roman" w:hAnsi="Arial" w:cs="Arial"/>
          <w:sz w:val="22"/>
          <w:szCs w:val="22"/>
          <w:lang w:val="es-MX" w:eastAsia="es-MX"/>
        </w:rPr>
        <w:t xml:space="preserve">se procedió a tomar en votación económica la aprobación del </w:t>
      </w:r>
      <w:r w:rsidR="006C7A2D">
        <w:rPr>
          <w:rFonts w:ascii="Arial" w:eastAsia="Times New Roman" w:hAnsi="Arial" w:cs="Arial"/>
          <w:sz w:val="22"/>
          <w:szCs w:val="22"/>
          <w:lang w:val="es-MX" w:eastAsia="es-MX"/>
        </w:rPr>
        <w:t>O</w:t>
      </w:r>
      <w:r>
        <w:rPr>
          <w:rFonts w:ascii="Arial" w:eastAsia="Times New Roman" w:hAnsi="Arial" w:cs="Arial"/>
          <w:sz w:val="22"/>
          <w:szCs w:val="22"/>
          <w:lang w:val="es-MX" w:eastAsia="es-MX"/>
        </w:rPr>
        <w:t xml:space="preserve">rden de </w:t>
      </w:r>
      <w:r w:rsidR="006C7A2D">
        <w:rPr>
          <w:rFonts w:ascii="Arial" w:eastAsia="Times New Roman" w:hAnsi="Arial" w:cs="Arial"/>
          <w:sz w:val="22"/>
          <w:szCs w:val="22"/>
          <w:lang w:val="es-MX" w:eastAsia="es-MX"/>
        </w:rPr>
        <w:t>D</w:t>
      </w:r>
      <w:r>
        <w:rPr>
          <w:rFonts w:ascii="Arial" w:eastAsia="Times New Roman" w:hAnsi="Arial" w:cs="Arial"/>
          <w:sz w:val="22"/>
          <w:szCs w:val="22"/>
          <w:lang w:val="es-MX" w:eastAsia="es-MX"/>
        </w:rPr>
        <w:t xml:space="preserve">ía, así como la dispensa de la lectura de los documentos que se hicieron circular previamente. </w:t>
      </w:r>
      <w:r w:rsidR="00121555">
        <w:rPr>
          <w:rFonts w:ascii="Arial" w:eastAsia="Times New Roman" w:hAnsi="Arial" w:cs="Arial"/>
          <w:sz w:val="22"/>
          <w:szCs w:val="22"/>
          <w:lang w:val="es-MX" w:eastAsia="es-MX"/>
        </w:rPr>
        <w:t>El cual</w:t>
      </w:r>
      <w:r>
        <w:rPr>
          <w:rFonts w:ascii="Arial" w:eastAsia="Times New Roman" w:hAnsi="Arial" w:cs="Arial"/>
          <w:sz w:val="22"/>
          <w:szCs w:val="22"/>
          <w:lang w:val="es-MX" w:eastAsia="es-MX"/>
        </w:rPr>
        <w:t xml:space="preserve"> fue</w:t>
      </w:r>
      <w:r>
        <w:rPr>
          <w:rFonts w:ascii="Arial" w:eastAsia="Arial" w:hAnsi="Arial" w:cs="Arial"/>
          <w:color w:val="000000"/>
          <w:sz w:val="22"/>
          <w:szCs w:val="22"/>
        </w:rPr>
        <w:t xml:space="preserve"> aprobado por la mayoría de los votos.</w:t>
      </w:r>
    </w:p>
    <w:p w14:paraId="3425D2AF" w14:textId="3C97EFB7" w:rsidR="001A32BE" w:rsidRDefault="001A32BE" w:rsidP="001A32BE">
      <w:pPr>
        <w:spacing w:after="240"/>
        <w:jc w:val="both"/>
        <w:rPr>
          <w:rFonts w:ascii="Arial" w:eastAsia="Arial" w:hAnsi="Arial" w:cs="Arial"/>
          <w:color w:val="000000"/>
          <w:sz w:val="22"/>
          <w:szCs w:val="22"/>
        </w:rPr>
      </w:pPr>
      <w:r>
        <w:rPr>
          <w:rFonts w:ascii="Arial" w:eastAsia="Arial" w:hAnsi="Arial" w:cs="Arial"/>
          <w:color w:val="000000"/>
          <w:sz w:val="22"/>
          <w:szCs w:val="22"/>
        </w:rPr>
        <w:t>La secretaria técnica procede a desahogar el siguiente punto del Orden del Día.</w:t>
      </w:r>
    </w:p>
    <w:p w14:paraId="60AEC682" w14:textId="77777777" w:rsidR="00601454" w:rsidRDefault="00ED3596">
      <w:pPr>
        <w:spacing w:after="240"/>
        <w:jc w:val="both"/>
        <w:rPr>
          <w:rFonts w:ascii="Arial" w:eastAsia="Arial" w:hAnsi="Arial" w:cs="Arial"/>
          <w:b/>
          <w:color w:val="003B51"/>
          <w:sz w:val="22"/>
          <w:szCs w:val="22"/>
        </w:rPr>
      </w:pPr>
      <w:r>
        <w:rPr>
          <w:rFonts w:ascii="Arial" w:eastAsia="Arial" w:hAnsi="Arial" w:cs="Arial"/>
          <w:b/>
          <w:color w:val="003B51"/>
          <w:sz w:val="22"/>
          <w:szCs w:val="22"/>
        </w:rPr>
        <w:t>4. Seguimiento de Acuerdos.</w:t>
      </w:r>
    </w:p>
    <w:p w14:paraId="2C026310" w14:textId="77777777" w:rsidR="00601454" w:rsidRDefault="00ED3596">
      <w:pPr>
        <w:jc w:val="both"/>
        <w:rPr>
          <w:rFonts w:ascii="Arial" w:eastAsia="Arial" w:hAnsi="Arial" w:cs="Arial"/>
          <w:sz w:val="22"/>
          <w:szCs w:val="22"/>
        </w:rPr>
      </w:pPr>
      <w:r>
        <w:rPr>
          <w:rFonts w:ascii="Arial" w:eastAsia="Arial" w:hAnsi="Arial" w:cs="Arial"/>
          <w:sz w:val="22"/>
          <w:szCs w:val="22"/>
        </w:rPr>
        <w:t>Según lo establecido en el artículo 18, fracción IV, la Secretaria Técnica Procede a desahogar el cuarto punto del Orden del Día el cual corresponde al seguimiento de acuerdos:</w:t>
      </w:r>
    </w:p>
    <w:p w14:paraId="729F2C02" w14:textId="77777777" w:rsidR="00601454" w:rsidRDefault="00601454">
      <w:pPr>
        <w:jc w:val="both"/>
        <w:rPr>
          <w:rFonts w:ascii="Arial" w:eastAsia="Arial" w:hAnsi="Arial" w:cs="Arial"/>
          <w:sz w:val="22"/>
          <w:szCs w:val="22"/>
        </w:rPr>
      </w:pPr>
    </w:p>
    <w:tbl>
      <w:tblPr>
        <w:tblStyle w:val="a0"/>
        <w:tblW w:w="9356" w:type="dxa"/>
        <w:tblInd w:w="-10" w:type="dxa"/>
        <w:tblLayout w:type="fixed"/>
        <w:tblLook w:val="0400" w:firstRow="0" w:lastRow="0" w:firstColumn="0" w:lastColumn="0" w:noHBand="0" w:noVBand="1"/>
      </w:tblPr>
      <w:tblGrid>
        <w:gridCol w:w="1560"/>
        <w:gridCol w:w="2976"/>
        <w:gridCol w:w="1843"/>
        <w:gridCol w:w="2977"/>
      </w:tblGrid>
      <w:tr w:rsidR="00601454" w14:paraId="3EBA0485" w14:textId="77777777" w:rsidTr="00C72B76">
        <w:trPr>
          <w:trHeight w:val="541"/>
        </w:trPr>
        <w:tc>
          <w:tcPr>
            <w:tcW w:w="9356" w:type="dxa"/>
            <w:gridSpan w:val="4"/>
            <w:tcBorders>
              <w:top w:val="single" w:sz="8" w:space="0" w:color="000000"/>
              <w:left w:val="single" w:sz="8" w:space="0" w:color="000000"/>
              <w:bottom w:val="single" w:sz="4" w:space="0" w:color="000000"/>
              <w:right w:val="single" w:sz="8" w:space="0" w:color="000000"/>
            </w:tcBorders>
            <w:shd w:val="clear" w:color="auto" w:fill="BFBFBF"/>
            <w:vAlign w:val="bottom"/>
          </w:tcPr>
          <w:p w14:paraId="5F6848B4" w14:textId="77777777" w:rsidR="00601454" w:rsidRDefault="00ED3596">
            <w:pPr>
              <w:jc w:val="center"/>
              <w:rPr>
                <w:rFonts w:ascii="Arial" w:eastAsia="Arial" w:hAnsi="Arial" w:cs="Arial"/>
                <w:b/>
                <w:color w:val="000000"/>
                <w:sz w:val="20"/>
                <w:szCs w:val="20"/>
              </w:rPr>
            </w:pPr>
            <w:r>
              <w:rPr>
                <w:rFonts w:ascii="Arial" w:eastAsia="Arial" w:hAnsi="Arial" w:cs="Arial"/>
                <w:b/>
                <w:color w:val="000000"/>
                <w:sz w:val="20"/>
                <w:szCs w:val="20"/>
              </w:rPr>
              <w:t>GRUPO INTERDISCIPLINARIO DE ARCHIVOS</w:t>
            </w:r>
            <w:r>
              <w:rPr>
                <w:rFonts w:ascii="Arial" w:eastAsia="Arial" w:hAnsi="Arial" w:cs="Arial"/>
                <w:b/>
                <w:color w:val="000000"/>
                <w:sz w:val="20"/>
                <w:szCs w:val="20"/>
              </w:rPr>
              <w:br/>
              <w:t>(GIA)</w:t>
            </w:r>
          </w:p>
        </w:tc>
      </w:tr>
      <w:tr w:rsidR="00601454" w14:paraId="5463133D" w14:textId="77777777" w:rsidTr="00C72B76">
        <w:trPr>
          <w:trHeight w:val="417"/>
        </w:trPr>
        <w:tc>
          <w:tcPr>
            <w:tcW w:w="1560" w:type="dxa"/>
            <w:tcBorders>
              <w:top w:val="nil"/>
              <w:left w:val="single" w:sz="8" w:space="0" w:color="000000"/>
              <w:bottom w:val="single" w:sz="8" w:space="0" w:color="000000"/>
              <w:right w:val="single" w:sz="4" w:space="0" w:color="000000"/>
            </w:tcBorders>
            <w:shd w:val="clear" w:color="auto" w:fill="BFBFBF"/>
            <w:vAlign w:val="center"/>
          </w:tcPr>
          <w:p w14:paraId="014C4813" w14:textId="77777777" w:rsidR="00601454" w:rsidRDefault="00ED3596">
            <w:pPr>
              <w:jc w:val="center"/>
              <w:rPr>
                <w:rFonts w:ascii="Arial" w:eastAsia="Arial" w:hAnsi="Arial" w:cs="Arial"/>
                <w:b/>
                <w:color w:val="000000"/>
                <w:sz w:val="20"/>
                <w:szCs w:val="20"/>
              </w:rPr>
            </w:pPr>
            <w:r>
              <w:rPr>
                <w:rFonts w:ascii="Arial" w:eastAsia="Arial" w:hAnsi="Arial" w:cs="Arial"/>
                <w:b/>
                <w:color w:val="000000"/>
                <w:sz w:val="20"/>
                <w:szCs w:val="20"/>
              </w:rPr>
              <w:t>ACUERDO</w:t>
            </w:r>
          </w:p>
        </w:tc>
        <w:tc>
          <w:tcPr>
            <w:tcW w:w="2976" w:type="dxa"/>
            <w:tcBorders>
              <w:top w:val="nil"/>
              <w:left w:val="nil"/>
              <w:bottom w:val="single" w:sz="8" w:space="0" w:color="000000"/>
              <w:right w:val="single" w:sz="4" w:space="0" w:color="000000"/>
            </w:tcBorders>
            <w:shd w:val="clear" w:color="auto" w:fill="BFBFBF"/>
            <w:vAlign w:val="center"/>
          </w:tcPr>
          <w:p w14:paraId="6675A7A3" w14:textId="77777777" w:rsidR="00601454" w:rsidRDefault="00ED3596">
            <w:pPr>
              <w:jc w:val="center"/>
              <w:rPr>
                <w:rFonts w:ascii="Arial" w:eastAsia="Arial" w:hAnsi="Arial" w:cs="Arial"/>
                <w:b/>
                <w:color w:val="000000"/>
                <w:sz w:val="20"/>
                <w:szCs w:val="20"/>
              </w:rPr>
            </w:pPr>
            <w:r>
              <w:rPr>
                <w:rFonts w:ascii="Arial" w:eastAsia="Arial" w:hAnsi="Arial" w:cs="Arial"/>
                <w:b/>
                <w:color w:val="000000"/>
                <w:sz w:val="20"/>
                <w:szCs w:val="20"/>
              </w:rPr>
              <w:t>DETALLES</w:t>
            </w:r>
          </w:p>
        </w:tc>
        <w:tc>
          <w:tcPr>
            <w:tcW w:w="1843" w:type="dxa"/>
            <w:tcBorders>
              <w:top w:val="nil"/>
              <w:left w:val="nil"/>
              <w:bottom w:val="single" w:sz="8" w:space="0" w:color="000000"/>
              <w:right w:val="single" w:sz="4" w:space="0" w:color="000000"/>
            </w:tcBorders>
            <w:shd w:val="clear" w:color="auto" w:fill="BFBFBF"/>
            <w:vAlign w:val="center"/>
          </w:tcPr>
          <w:p w14:paraId="4AAD14E5" w14:textId="77777777" w:rsidR="00601454" w:rsidRDefault="00ED3596">
            <w:pPr>
              <w:jc w:val="center"/>
              <w:rPr>
                <w:rFonts w:ascii="Arial" w:eastAsia="Arial" w:hAnsi="Arial" w:cs="Arial"/>
                <w:b/>
                <w:color w:val="000000"/>
                <w:sz w:val="20"/>
                <w:szCs w:val="20"/>
              </w:rPr>
            </w:pPr>
            <w:r>
              <w:rPr>
                <w:rFonts w:ascii="Arial" w:eastAsia="Arial" w:hAnsi="Arial" w:cs="Arial"/>
                <w:b/>
                <w:color w:val="000000"/>
                <w:sz w:val="20"/>
                <w:szCs w:val="20"/>
              </w:rPr>
              <w:t>RESPONSABLES</w:t>
            </w:r>
          </w:p>
        </w:tc>
        <w:tc>
          <w:tcPr>
            <w:tcW w:w="2977" w:type="dxa"/>
            <w:tcBorders>
              <w:top w:val="nil"/>
              <w:left w:val="nil"/>
              <w:bottom w:val="single" w:sz="8" w:space="0" w:color="000000"/>
              <w:right w:val="single" w:sz="8" w:space="0" w:color="000000"/>
            </w:tcBorders>
            <w:shd w:val="clear" w:color="auto" w:fill="BFBFBF"/>
            <w:vAlign w:val="center"/>
          </w:tcPr>
          <w:p w14:paraId="6D078415" w14:textId="77777777" w:rsidR="00601454" w:rsidRDefault="00ED3596">
            <w:pPr>
              <w:jc w:val="center"/>
              <w:rPr>
                <w:rFonts w:ascii="Arial" w:eastAsia="Arial" w:hAnsi="Arial" w:cs="Arial"/>
                <w:b/>
                <w:color w:val="000000"/>
                <w:sz w:val="20"/>
                <w:szCs w:val="20"/>
              </w:rPr>
            </w:pPr>
            <w:r>
              <w:rPr>
                <w:rFonts w:ascii="Arial" w:eastAsia="Arial" w:hAnsi="Arial" w:cs="Arial"/>
                <w:b/>
                <w:color w:val="000000"/>
                <w:sz w:val="20"/>
                <w:szCs w:val="20"/>
              </w:rPr>
              <w:t>ESTADO DEL ACUERDO</w:t>
            </w:r>
          </w:p>
        </w:tc>
      </w:tr>
      <w:tr w:rsidR="00601454" w14:paraId="67DFF6BA" w14:textId="77777777" w:rsidTr="00C72B76">
        <w:trPr>
          <w:trHeight w:val="570"/>
        </w:trPr>
        <w:tc>
          <w:tcPr>
            <w:tcW w:w="1560" w:type="dxa"/>
            <w:tcBorders>
              <w:top w:val="nil"/>
              <w:left w:val="single" w:sz="4" w:space="0" w:color="000000"/>
              <w:bottom w:val="single" w:sz="4" w:space="0" w:color="000000"/>
              <w:right w:val="single" w:sz="4" w:space="0" w:color="000000"/>
            </w:tcBorders>
            <w:shd w:val="clear" w:color="auto" w:fill="auto"/>
            <w:vAlign w:val="center"/>
          </w:tcPr>
          <w:p w14:paraId="77E5DD81"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A-GIA-2023-01</w:t>
            </w:r>
          </w:p>
        </w:tc>
        <w:tc>
          <w:tcPr>
            <w:tcW w:w="2976" w:type="dxa"/>
            <w:tcBorders>
              <w:top w:val="nil"/>
              <w:left w:val="nil"/>
              <w:bottom w:val="single" w:sz="4" w:space="0" w:color="000000"/>
              <w:right w:val="single" w:sz="4" w:space="0" w:color="000000"/>
            </w:tcBorders>
            <w:shd w:val="clear" w:color="auto" w:fill="auto"/>
            <w:vAlign w:val="center"/>
          </w:tcPr>
          <w:p w14:paraId="486F8F9B"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 xml:space="preserve">Se aprueba el Orden del día </w:t>
            </w:r>
          </w:p>
        </w:tc>
        <w:tc>
          <w:tcPr>
            <w:tcW w:w="1843" w:type="dxa"/>
            <w:tcBorders>
              <w:top w:val="nil"/>
              <w:left w:val="nil"/>
              <w:bottom w:val="single" w:sz="4" w:space="0" w:color="000000"/>
              <w:right w:val="single" w:sz="4" w:space="0" w:color="000000"/>
            </w:tcBorders>
            <w:shd w:val="clear" w:color="auto" w:fill="auto"/>
            <w:vAlign w:val="center"/>
          </w:tcPr>
          <w:p w14:paraId="7AE4FCF4" w14:textId="77777777" w:rsidR="00601454" w:rsidRDefault="00ED3596" w:rsidP="00C72B76">
            <w:pPr>
              <w:jc w:val="center"/>
              <w:rPr>
                <w:rFonts w:ascii="Arial" w:eastAsia="Arial" w:hAnsi="Arial" w:cs="Arial"/>
                <w:color w:val="000000"/>
                <w:sz w:val="20"/>
                <w:szCs w:val="20"/>
              </w:rPr>
            </w:pPr>
            <w:r>
              <w:rPr>
                <w:rFonts w:ascii="Arial" w:eastAsia="Arial" w:hAnsi="Arial" w:cs="Arial"/>
                <w:color w:val="000000"/>
                <w:sz w:val="20"/>
                <w:szCs w:val="20"/>
              </w:rPr>
              <w:t>Integrantes del GIA</w:t>
            </w:r>
          </w:p>
        </w:tc>
        <w:tc>
          <w:tcPr>
            <w:tcW w:w="2977" w:type="dxa"/>
            <w:tcBorders>
              <w:top w:val="nil"/>
              <w:left w:val="nil"/>
              <w:bottom w:val="single" w:sz="4" w:space="0" w:color="000000"/>
              <w:right w:val="single" w:sz="4" w:space="0" w:color="000000"/>
            </w:tcBorders>
            <w:shd w:val="clear" w:color="auto" w:fill="auto"/>
            <w:vAlign w:val="center"/>
          </w:tcPr>
          <w:p w14:paraId="3DC92011" w14:textId="77777777" w:rsidR="00601454" w:rsidRDefault="00ED3596">
            <w:pPr>
              <w:jc w:val="center"/>
              <w:rPr>
                <w:rFonts w:ascii="Arial" w:eastAsia="Arial" w:hAnsi="Arial" w:cs="Arial"/>
                <w:color w:val="000000"/>
                <w:sz w:val="20"/>
                <w:szCs w:val="20"/>
              </w:rPr>
            </w:pPr>
            <w:r>
              <w:rPr>
                <w:rFonts w:ascii="Arial" w:eastAsia="Arial" w:hAnsi="Arial" w:cs="Arial"/>
                <w:color w:val="000000"/>
                <w:sz w:val="20"/>
                <w:szCs w:val="20"/>
              </w:rPr>
              <w:t>Completado</w:t>
            </w:r>
          </w:p>
        </w:tc>
      </w:tr>
      <w:tr w:rsidR="00601454" w14:paraId="756725CA" w14:textId="77777777" w:rsidTr="00C72B76">
        <w:trPr>
          <w:trHeight w:val="765"/>
        </w:trPr>
        <w:tc>
          <w:tcPr>
            <w:tcW w:w="1560" w:type="dxa"/>
            <w:tcBorders>
              <w:top w:val="nil"/>
              <w:left w:val="single" w:sz="4" w:space="0" w:color="000000"/>
              <w:bottom w:val="single" w:sz="4" w:space="0" w:color="000000"/>
              <w:right w:val="single" w:sz="4" w:space="0" w:color="000000"/>
            </w:tcBorders>
            <w:shd w:val="clear" w:color="auto" w:fill="auto"/>
            <w:vAlign w:val="center"/>
          </w:tcPr>
          <w:p w14:paraId="16093383"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A-GIA-2023-02</w:t>
            </w:r>
          </w:p>
        </w:tc>
        <w:tc>
          <w:tcPr>
            <w:tcW w:w="2976" w:type="dxa"/>
            <w:tcBorders>
              <w:top w:val="nil"/>
              <w:left w:val="nil"/>
              <w:bottom w:val="single" w:sz="4" w:space="0" w:color="000000"/>
              <w:right w:val="single" w:sz="4" w:space="0" w:color="000000"/>
            </w:tcBorders>
            <w:shd w:val="clear" w:color="auto" w:fill="auto"/>
            <w:vAlign w:val="center"/>
          </w:tcPr>
          <w:p w14:paraId="7A09D851"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Se ratifica el Acta de la sesión celebrada el viernes 16 de diciembre de 2022 del GIA</w:t>
            </w:r>
          </w:p>
        </w:tc>
        <w:tc>
          <w:tcPr>
            <w:tcW w:w="1843" w:type="dxa"/>
            <w:tcBorders>
              <w:top w:val="nil"/>
              <w:left w:val="nil"/>
              <w:bottom w:val="single" w:sz="4" w:space="0" w:color="000000"/>
              <w:right w:val="single" w:sz="4" w:space="0" w:color="000000"/>
            </w:tcBorders>
            <w:shd w:val="clear" w:color="auto" w:fill="auto"/>
            <w:vAlign w:val="center"/>
          </w:tcPr>
          <w:p w14:paraId="66BC9050" w14:textId="77777777" w:rsidR="00601454" w:rsidRDefault="00ED3596" w:rsidP="00C72B76">
            <w:pPr>
              <w:jc w:val="center"/>
              <w:rPr>
                <w:rFonts w:ascii="Arial" w:eastAsia="Arial" w:hAnsi="Arial" w:cs="Arial"/>
                <w:color w:val="000000"/>
                <w:sz w:val="20"/>
                <w:szCs w:val="20"/>
              </w:rPr>
            </w:pPr>
            <w:r>
              <w:rPr>
                <w:rFonts w:ascii="Arial" w:eastAsia="Arial" w:hAnsi="Arial" w:cs="Arial"/>
                <w:color w:val="000000"/>
                <w:sz w:val="20"/>
                <w:szCs w:val="20"/>
              </w:rPr>
              <w:t>Integrantes del GIA</w:t>
            </w:r>
          </w:p>
        </w:tc>
        <w:tc>
          <w:tcPr>
            <w:tcW w:w="2977" w:type="dxa"/>
            <w:tcBorders>
              <w:top w:val="nil"/>
              <w:left w:val="nil"/>
              <w:bottom w:val="single" w:sz="4" w:space="0" w:color="000000"/>
              <w:right w:val="single" w:sz="4" w:space="0" w:color="000000"/>
            </w:tcBorders>
            <w:shd w:val="clear" w:color="auto" w:fill="auto"/>
            <w:vAlign w:val="center"/>
          </w:tcPr>
          <w:p w14:paraId="6AF934B0" w14:textId="77777777" w:rsidR="00601454" w:rsidRDefault="00ED3596">
            <w:pPr>
              <w:jc w:val="center"/>
              <w:rPr>
                <w:rFonts w:ascii="Arial" w:eastAsia="Arial" w:hAnsi="Arial" w:cs="Arial"/>
                <w:color w:val="000000"/>
                <w:sz w:val="20"/>
                <w:szCs w:val="20"/>
              </w:rPr>
            </w:pPr>
            <w:r>
              <w:rPr>
                <w:rFonts w:ascii="Arial" w:eastAsia="Arial" w:hAnsi="Arial" w:cs="Arial"/>
                <w:color w:val="000000"/>
                <w:sz w:val="20"/>
                <w:szCs w:val="20"/>
              </w:rPr>
              <w:t>Completado</w:t>
            </w:r>
          </w:p>
        </w:tc>
      </w:tr>
      <w:tr w:rsidR="00601454" w14:paraId="5F3EA02A" w14:textId="77777777" w:rsidTr="00C72B76">
        <w:trPr>
          <w:trHeight w:val="510"/>
        </w:trPr>
        <w:tc>
          <w:tcPr>
            <w:tcW w:w="1560" w:type="dxa"/>
            <w:tcBorders>
              <w:top w:val="nil"/>
              <w:left w:val="single" w:sz="4" w:space="0" w:color="000000"/>
              <w:bottom w:val="single" w:sz="4" w:space="0" w:color="000000"/>
              <w:right w:val="single" w:sz="4" w:space="0" w:color="000000"/>
            </w:tcBorders>
            <w:shd w:val="clear" w:color="auto" w:fill="auto"/>
            <w:vAlign w:val="center"/>
          </w:tcPr>
          <w:p w14:paraId="1121BF48"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A-GIA-2023-03</w:t>
            </w:r>
          </w:p>
        </w:tc>
        <w:tc>
          <w:tcPr>
            <w:tcW w:w="2976" w:type="dxa"/>
            <w:tcBorders>
              <w:top w:val="nil"/>
              <w:left w:val="nil"/>
              <w:bottom w:val="single" w:sz="4" w:space="0" w:color="000000"/>
              <w:right w:val="single" w:sz="4" w:space="0" w:color="000000"/>
            </w:tcBorders>
            <w:shd w:val="clear" w:color="auto" w:fill="auto"/>
            <w:vAlign w:val="center"/>
          </w:tcPr>
          <w:p w14:paraId="56B3DB3C"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 xml:space="preserve">Se aprueba el calendario de las Sesiones Ordinarias del GIA </w:t>
            </w:r>
          </w:p>
        </w:tc>
        <w:tc>
          <w:tcPr>
            <w:tcW w:w="1843" w:type="dxa"/>
            <w:tcBorders>
              <w:top w:val="nil"/>
              <w:left w:val="nil"/>
              <w:bottom w:val="single" w:sz="4" w:space="0" w:color="000000"/>
              <w:right w:val="single" w:sz="4" w:space="0" w:color="000000"/>
            </w:tcBorders>
            <w:shd w:val="clear" w:color="auto" w:fill="auto"/>
            <w:vAlign w:val="center"/>
          </w:tcPr>
          <w:p w14:paraId="4CEE81D6" w14:textId="77777777" w:rsidR="00601454" w:rsidRDefault="00ED3596" w:rsidP="00C72B76">
            <w:pPr>
              <w:jc w:val="center"/>
              <w:rPr>
                <w:rFonts w:ascii="Arial" w:eastAsia="Arial" w:hAnsi="Arial" w:cs="Arial"/>
                <w:color w:val="000000"/>
                <w:sz w:val="20"/>
                <w:szCs w:val="20"/>
              </w:rPr>
            </w:pPr>
            <w:r>
              <w:rPr>
                <w:rFonts w:ascii="Arial" w:eastAsia="Arial" w:hAnsi="Arial" w:cs="Arial"/>
                <w:color w:val="000000"/>
                <w:sz w:val="20"/>
                <w:szCs w:val="20"/>
              </w:rPr>
              <w:t>Integrantes del GIA</w:t>
            </w:r>
          </w:p>
        </w:tc>
        <w:tc>
          <w:tcPr>
            <w:tcW w:w="2977" w:type="dxa"/>
            <w:tcBorders>
              <w:top w:val="nil"/>
              <w:left w:val="nil"/>
              <w:bottom w:val="single" w:sz="4" w:space="0" w:color="000000"/>
              <w:right w:val="single" w:sz="4" w:space="0" w:color="000000"/>
            </w:tcBorders>
            <w:shd w:val="clear" w:color="auto" w:fill="auto"/>
            <w:vAlign w:val="center"/>
          </w:tcPr>
          <w:p w14:paraId="74F7BDF0" w14:textId="77777777" w:rsidR="00601454" w:rsidRDefault="00ED3596">
            <w:pPr>
              <w:jc w:val="center"/>
              <w:rPr>
                <w:rFonts w:ascii="Arial" w:eastAsia="Arial" w:hAnsi="Arial" w:cs="Arial"/>
                <w:color w:val="000000"/>
                <w:sz w:val="20"/>
                <w:szCs w:val="20"/>
              </w:rPr>
            </w:pPr>
            <w:r>
              <w:rPr>
                <w:rFonts w:ascii="Arial" w:eastAsia="Arial" w:hAnsi="Arial" w:cs="Arial"/>
                <w:color w:val="000000"/>
                <w:sz w:val="20"/>
                <w:szCs w:val="20"/>
              </w:rPr>
              <w:t>Completado</w:t>
            </w:r>
          </w:p>
        </w:tc>
      </w:tr>
      <w:tr w:rsidR="00601454" w14:paraId="189E550D" w14:textId="77777777" w:rsidTr="00C72B76">
        <w:trPr>
          <w:trHeight w:val="765"/>
        </w:trPr>
        <w:tc>
          <w:tcPr>
            <w:tcW w:w="1560" w:type="dxa"/>
            <w:tcBorders>
              <w:top w:val="nil"/>
              <w:left w:val="single" w:sz="4" w:space="0" w:color="000000"/>
              <w:bottom w:val="single" w:sz="4" w:space="0" w:color="000000"/>
              <w:right w:val="single" w:sz="4" w:space="0" w:color="000000"/>
            </w:tcBorders>
            <w:shd w:val="clear" w:color="auto" w:fill="auto"/>
            <w:vAlign w:val="center"/>
          </w:tcPr>
          <w:p w14:paraId="00934E64"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A-GIA-2023-04</w:t>
            </w:r>
          </w:p>
        </w:tc>
        <w:tc>
          <w:tcPr>
            <w:tcW w:w="2976" w:type="dxa"/>
            <w:tcBorders>
              <w:top w:val="nil"/>
              <w:left w:val="nil"/>
              <w:bottom w:val="single" w:sz="4" w:space="0" w:color="000000"/>
              <w:right w:val="single" w:sz="4" w:space="0" w:color="000000"/>
            </w:tcBorders>
            <w:shd w:val="clear" w:color="auto" w:fill="auto"/>
            <w:vAlign w:val="center"/>
          </w:tcPr>
          <w:p w14:paraId="2E3311B8"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 xml:space="preserve">Se acuerda remitir las observaciones al PADA 2023 en un plazo de 5 días hábiles </w:t>
            </w:r>
          </w:p>
        </w:tc>
        <w:tc>
          <w:tcPr>
            <w:tcW w:w="1843" w:type="dxa"/>
            <w:tcBorders>
              <w:top w:val="nil"/>
              <w:left w:val="nil"/>
              <w:bottom w:val="single" w:sz="4" w:space="0" w:color="000000"/>
              <w:right w:val="single" w:sz="4" w:space="0" w:color="000000"/>
            </w:tcBorders>
            <w:shd w:val="clear" w:color="auto" w:fill="auto"/>
            <w:vAlign w:val="center"/>
          </w:tcPr>
          <w:p w14:paraId="783B8CF1" w14:textId="77777777" w:rsidR="00601454" w:rsidRDefault="00ED3596" w:rsidP="00C72B76">
            <w:pPr>
              <w:jc w:val="center"/>
              <w:rPr>
                <w:rFonts w:ascii="Arial" w:eastAsia="Arial" w:hAnsi="Arial" w:cs="Arial"/>
                <w:color w:val="000000"/>
                <w:sz w:val="20"/>
                <w:szCs w:val="20"/>
              </w:rPr>
            </w:pPr>
            <w:r>
              <w:rPr>
                <w:rFonts w:ascii="Arial" w:eastAsia="Arial" w:hAnsi="Arial" w:cs="Arial"/>
                <w:color w:val="000000"/>
                <w:sz w:val="20"/>
                <w:szCs w:val="20"/>
              </w:rPr>
              <w:t>Integrantes del GIA</w:t>
            </w:r>
          </w:p>
        </w:tc>
        <w:tc>
          <w:tcPr>
            <w:tcW w:w="2977" w:type="dxa"/>
            <w:tcBorders>
              <w:top w:val="nil"/>
              <w:left w:val="nil"/>
              <w:bottom w:val="single" w:sz="4" w:space="0" w:color="000000"/>
              <w:right w:val="single" w:sz="4" w:space="0" w:color="000000"/>
            </w:tcBorders>
            <w:shd w:val="clear" w:color="auto" w:fill="auto"/>
            <w:vAlign w:val="center"/>
          </w:tcPr>
          <w:p w14:paraId="1F9B01BC" w14:textId="77777777" w:rsidR="00601454" w:rsidRDefault="00ED3596">
            <w:pPr>
              <w:jc w:val="center"/>
              <w:rPr>
                <w:rFonts w:ascii="Arial" w:eastAsia="Arial" w:hAnsi="Arial" w:cs="Arial"/>
                <w:color w:val="000000"/>
                <w:sz w:val="20"/>
                <w:szCs w:val="20"/>
              </w:rPr>
            </w:pPr>
            <w:r>
              <w:rPr>
                <w:rFonts w:ascii="Arial" w:eastAsia="Arial" w:hAnsi="Arial" w:cs="Arial"/>
                <w:color w:val="000000"/>
                <w:sz w:val="20"/>
                <w:szCs w:val="20"/>
              </w:rPr>
              <w:t>Completado</w:t>
            </w:r>
          </w:p>
        </w:tc>
      </w:tr>
      <w:tr w:rsidR="00601454" w14:paraId="127C4E13" w14:textId="77777777" w:rsidTr="00C72B76">
        <w:trPr>
          <w:trHeight w:val="548"/>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tcPr>
          <w:p w14:paraId="0D319FB4"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A-GIA-2023-05</w:t>
            </w:r>
          </w:p>
        </w:tc>
        <w:tc>
          <w:tcPr>
            <w:tcW w:w="2976" w:type="dxa"/>
            <w:vMerge w:val="restart"/>
            <w:tcBorders>
              <w:top w:val="nil"/>
              <w:left w:val="single" w:sz="4" w:space="0" w:color="000000"/>
              <w:bottom w:val="single" w:sz="4" w:space="0" w:color="000000"/>
              <w:right w:val="single" w:sz="4" w:space="0" w:color="000000"/>
            </w:tcBorders>
            <w:shd w:val="clear" w:color="auto" w:fill="auto"/>
            <w:vAlign w:val="center"/>
          </w:tcPr>
          <w:p w14:paraId="43C876E9" w14:textId="77777777" w:rsidR="00601454" w:rsidRDefault="00ED3596">
            <w:pPr>
              <w:rPr>
                <w:rFonts w:ascii="Arial" w:eastAsia="Arial" w:hAnsi="Arial" w:cs="Arial"/>
                <w:color w:val="000000"/>
                <w:sz w:val="20"/>
                <w:szCs w:val="20"/>
              </w:rPr>
            </w:pPr>
            <w:r>
              <w:rPr>
                <w:rFonts w:ascii="Arial" w:eastAsia="Arial" w:hAnsi="Arial" w:cs="Arial"/>
                <w:color w:val="000000"/>
                <w:sz w:val="20"/>
                <w:szCs w:val="20"/>
              </w:rPr>
              <w:t xml:space="preserve">Se acuerda darle seguimiento a los Lineamientos para la organización y conservación de archivos electrónicos </w:t>
            </w:r>
          </w:p>
        </w:tc>
        <w:tc>
          <w:tcPr>
            <w:tcW w:w="1843" w:type="dxa"/>
            <w:vMerge w:val="restart"/>
            <w:tcBorders>
              <w:top w:val="nil"/>
              <w:left w:val="single" w:sz="4" w:space="0" w:color="000000"/>
              <w:bottom w:val="single" w:sz="4" w:space="0" w:color="000000"/>
              <w:right w:val="single" w:sz="4" w:space="0" w:color="000000"/>
            </w:tcBorders>
            <w:shd w:val="clear" w:color="auto" w:fill="auto"/>
            <w:vAlign w:val="center"/>
          </w:tcPr>
          <w:p w14:paraId="7C869D29" w14:textId="75A68662" w:rsidR="00601454" w:rsidRDefault="00ED3596" w:rsidP="00C72B76">
            <w:pPr>
              <w:jc w:val="center"/>
              <w:rPr>
                <w:rFonts w:ascii="Arial" w:eastAsia="Arial" w:hAnsi="Arial" w:cs="Arial"/>
                <w:color w:val="000000"/>
                <w:sz w:val="20"/>
                <w:szCs w:val="20"/>
              </w:rPr>
            </w:pPr>
            <w:r>
              <w:rPr>
                <w:rFonts w:ascii="Arial" w:eastAsia="Arial" w:hAnsi="Arial" w:cs="Arial"/>
                <w:color w:val="000000"/>
                <w:sz w:val="20"/>
                <w:szCs w:val="20"/>
              </w:rPr>
              <w:t>Integrantes del GIA</w:t>
            </w:r>
          </w:p>
        </w:tc>
        <w:tc>
          <w:tcPr>
            <w:tcW w:w="2977" w:type="dxa"/>
            <w:tcBorders>
              <w:top w:val="nil"/>
              <w:left w:val="nil"/>
              <w:bottom w:val="single" w:sz="4" w:space="0" w:color="000000"/>
              <w:right w:val="single" w:sz="4" w:space="0" w:color="000000"/>
            </w:tcBorders>
            <w:shd w:val="clear" w:color="auto" w:fill="auto"/>
            <w:vAlign w:val="bottom"/>
          </w:tcPr>
          <w:p w14:paraId="534829E6" w14:textId="77777777" w:rsidR="00601454" w:rsidRDefault="00ED3596">
            <w:pPr>
              <w:rPr>
                <w:rFonts w:ascii="Arial" w:eastAsia="Arial" w:hAnsi="Arial" w:cs="Arial"/>
                <w:color w:val="000000"/>
                <w:sz w:val="20"/>
                <w:szCs w:val="20"/>
              </w:rPr>
            </w:pPr>
            <w:r>
              <w:rPr>
                <w:rFonts w:ascii="Arial" w:eastAsia="Arial" w:hAnsi="Arial" w:cs="Arial"/>
                <w:b/>
                <w:color w:val="000000"/>
                <w:sz w:val="20"/>
                <w:szCs w:val="20"/>
              </w:rPr>
              <w:t xml:space="preserve">1/4: </w:t>
            </w:r>
            <w:r>
              <w:rPr>
                <w:rFonts w:ascii="Arial" w:eastAsia="Arial" w:hAnsi="Arial" w:cs="Arial"/>
                <w:color w:val="000000"/>
                <w:sz w:val="20"/>
                <w:szCs w:val="20"/>
              </w:rPr>
              <w:t>29/05/2023 - Se remitió correo solicitando observaciones a la DTP</w:t>
            </w:r>
          </w:p>
        </w:tc>
      </w:tr>
      <w:tr w:rsidR="00601454" w14:paraId="2E2D12F2" w14:textId="77777777" w:rsidTr="00C72B76">
        <w:trPr>
          <w:trHeight w:val="423"/>
        </w:trPr>
        <w:tc>
          <w:tcPr>
            <w:tcW w:w="1560" w:type="dxa"/>
            <w:vMerge/>
            <w:tcBorders>
              <w:top w:val="nil"/>
              <w:left w:val="single" w:sz="4" w:space="0" w:color="000000"/>
              <w:bottom w:val="single" w:sz="4" w:space="0" w:color="000000"/>
              <w:right w:val="single" w:sz="4" w:space="0" w:color="000000"/>
            </w:tcBorders>
            <w:shd w:val="clear" w:color="auto" w:fill="auto"/>
            <w:vAlign w:val="center"/>
          </w:tcPr>
          <w:p w14:paraId="45CBE97F"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6" w:type="dxa"/>
            <w:vMerge/>
            <w:tcBorders>
              <w:top w:val="nil"/>
              <w:left w:val="single" w:sz="4" w:space="0" w:color="000000"/>
              <w:bottom w:val="single" w:sz="4" w:space="0" w:color="000000"/>
              <w:right w:val="single" w:sz="4" w:space="0" w:color="000000"/>
            </w:tcBorders>
            <w:shd w:val="clear" w:color="auto" w:fill="auto"/>
            <w:vAlign w:val="center"/>
          </w:tcPr>
          <w:p w14:paraId="3AC988A0"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43" w:type="dxa"/>
            <w:vMerge/>
            <w:tcBorders>
              <w:top w:val="nil"/>
              <w:left w:val="single" w:sz="4" w:space="0" w:color="000000"/>
              <w:bottom w:val="single" w:sz="4" w:space="0" w:color="000000"/>
              <w:right w:val="single" w:sz="4" w:space="0" w:color="000000"/>
            </w:tcBorders>
            <w:shd w:val="clear" w:color="auto" w:fill="auto"/>
            <w:vAlign w:val="center"/>
          </w:tcPr>
          <w:p w14:paraId="608B33A5"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7" w:type="dxa"/>
            <w:tcBorders>
              <w:top w:val="nil"/>
              <w:left w:val="nil"/>
              <w:bottom w:val="single" w:sz="4" w:space="0" w:color="000000"/>
              <w:right w:val="single" w:sz="4" w:space="0" w:color="000000"/>
            </w:tcBorders>
            <w:shd w:val="clear" w:color="auto" w:fill="auto"/>
            <w:vAlign w:val="bottom"/>
          </w:tcPr>
          <w:p w14:paraId="574932C2" w14:textId="77777777" w:rsidR="00601454" w:rsidRDefault="00ED3596">
            <w:pPr>
              <w:rPr>
                <w:rFonts w:ascii="Arial" w:eastAsia="Arial" w:hAnsi="Arial" w:cs="Arial"/>
                <w:color w:val="000000"/>
                <w:sz w:val="20"/>
                <w:szCs w:val="20"/>
              </w:rPr>
            </w:pPr>
            <w:r>
              <w:rPr>
                <w:rFonts w:ascii="Arial" w:eastAsia="Arial" w:hAnsi="Arial" w:cs="Arial"/>
                <w:b/>
                <w:color w:val="000000"/>
                <w:sz w:val="20"/>
                <w:szCs w:val="20"/>
              </w:rPr>
              <w:t xml:space="preserve">2/4: </w:t>
            </w:r>
            <w:r>
              <w:rPr>
                <w:rFonts w:ascii="Arial" w:eastAsia="Arial" w:hAnsi="Arial" w:cs="Arial"/>
                <w:color w:val="000000"/>
                <w:sz w:val="20"/>
                <w:szCs w:val="20"/>
              </w:rPr>
              <w:t>Solicitud de Dictamen a Jurídico</w:t>
            </w:r>
          </w:p>
        </w:tc>
      </w:tr>
      <w:tr w:rsidR="00601454" w14:paraId="3B915734" w14:textId="77777777" w:rsidTr="00C72B76">
        <w:trPr>
          <w:trHeight w:val="374"/>
        </w:trPr>
        <w:tc>
          <w:tcPr>
            <w:tcW w:w="1560" w:type="dxa"/>
            <w:vMerge/>
            <w:tcBorders>
              <w:top w:val="nil"/>
              <w:left w:val="single" w:sz="4" w:space="0" w:color="000000"/>
              <w:bottom w:val="single" w:sz="4" w:space="0" w:color="000000"/>
              <w:right w:val="single" w:sz="4" w:space="0" w:color="000000"/>
            </w:tcBorders>
            <w:shd w:val="clear" w:color="auto" w:fill="auto"/>
            <w:vAlign w:val="center"/>
          </w:tcPr>
          <w:p w14:paraId="123C98EC"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6" w:type="dxa"/>
            <w:vMerge/>
            <w:tcBorders>
              <w:top w:val="nil"/>
              <w:left w:val="single" w:sz="4" w:space="0" w:color="000000"/>
              <w:bottom w:val="single" w:sz="4" w:space="0" w:color="000000"/>
              <w:right w:val="single" w:sz="4" w:space="0" w:color="000000"/>
            </w:tcBorders>
            <w:shd w:val="clear" w:color="auto" w:fill="auto"/>
            <w:vAlign w:val="center"/>
          </w:tcPr>
          <w:p w14:paraId="39C34264"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43" w:type="dxa"/>
            <w:vMerge/>
            <w:tcBorders>
              <w:top w:val="nil"/>
              <w:left w:val="single" w:sz="4" w:space="0" w:color="000000"/>
              <w:bottom w:val="single" w:sz="4" w:space="0" w:color="000000"/>
              <w:right w:val="single" w:sz="4" w:space="0" w:color="000000"/>
            </w:tcBorders>
            <w:shd w:val="clear" w:color="auto" w:fill="auto"/>
            <w:vAlign w:val="center"/>
          </w:tcPr>
          <w:p w14:paraId="12D6DA10"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7" w:type="dxa"/>
            <w:tcBorders>
              <w:top w:val="nil"/>
              <w:left w:val="nil"/>
              <w:bottom w:val="single" w:sz="4" w:space="0" w:color="000000"/>
              <w:right w:val="single" w:sz="4" w:space="0" w:color="000000"/>
            </w:tcBorders>
            <w:shd w:val="clear" w:color="auto" w:fill="auto"/>
            <w:vAlign w:val="bottom"/>
          </w:tcPr>
          <w:p w14:paraId="57784239" w14:textId="77777777" w:rsidR="00601454" w:rsidRDefault="00ED3596">
            <w:pPr>
              <w:rPr>
                <w:rFonts w:ascii="Arial" w:eastAsia="Arial" w:hAnsi="Arial" w:cs="Arial"/>
                <w:color w:val="000000"/>
                <w:sz w:val="20"/>
                <w:szCs w:val="20"/>
              </w:rPr>
            </w:pPr>
            <w:r>
              <w:rPr>
                <w:rFonts w:ascii="Arial" w:eastAsia="Arial" w:hAnsi="Arial" w:cs="Arial"/>
                <w:b/>
                <w:color w:val="000000"/>
                <w:sz w:val="20"/>
                <w:szCs w:val="20"/>
              </w:rPr>
              <w:t>3/4:</w:t>
            </w:r>
            <w:r>
              <w:rPr>
                <w:rFonts w:ascii="Arial" w:eastAsia="Arial" w:hAnsi="Arial" w:cs="Arial"/>
                <w:color w:val="000000"/>
                <w:sz w:val="20"/>
                <w:szCs w:val="20"/>
              </w:rPr>
              <w:t xml:space="preserve"> Presentación al Secretario Técnico</w:t>
            </w:r>
          </w:p>
        </w:tc>
      </w:tr>
      <w:tr w:rsidR="00601454" w14:paraId="5C676F86" w14:textId="77777777" w:rsidTr="00C72B76">
        <w:trPr>
          <w:trHeight w:val="195"/>
        </w:trPr>
        <w:tc>
          <w:tcPr>
            <w:tcW w:w="1560" w:type="dxa"/>
            <w:vMerge/>
            <w:tcBorders>
              <w:top w:val="nil"/>
              <w:left w:val="single" w:sz="4" w:space="0" w:color="000000"/>
              <w:bottom w:val="single" w:sz="4" w:space="0" w:color="000000"/>
              <w:right w:val="single" w:sz="4" w:space="0" w:color="000000"/>
            </w:tcBorders>
            <w:shd w:val="clear" w:color="auto" w:fill="auto"/>
            <w:vAlign w:val="center"/>
          </w:tcPr>
          <w:p w14:paraId="51CB3F34"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6" w:type="dxa"/>
            <w:vMerge/>
            <w:tcBorders>
              <w:top w:val="nil"/>
              <w:left w:val="single" w:sz="4" w:space="0" w:color="000000"/>
              <w:bottom w:val="single" w:sz="4" w:space="0" w:color="000000"/>
              <w:right w:val="single" w:sz="4" w:space="0" w:color="000000"/>
            </w:tcBorders>
            <w:shd w:val="clear" w:color="auto" w:fill="auto"/>
            <w:vAlign w:val="center"/>
          </w:tcPr>
          <w:p w14:paraId="7D449B82"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43" w:type="dxa"/>
            <w:vMerge/>
            <w:tcBorders>
              <w:top w:val="nil"/>
              <w:left w:val="single" w:sz="4" w:space="0" w:color="000000"/>
              <w:bottom w:val="single" w:sz="4" w:space="0" w:color="000000"/>
              <w:right w:val="single" w:sz="4" w:space="0" w:color="000000"/>
            </w:tcBorders>
            <w:shd w:val="clear" w:color="auto" w:fill="auto"/>
            <w:vAlign w:val="center"/>
          </w:tcPr>
          <w:p w14:paraId="4C0EC077" w14:textId="77777777" w:rsidR="00601454" w:rsidRDefault="00601454">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7" w:type="dxa"/>
            <w:tcBorders>
              <w:top w:val="nil"/>
              <w:left w:val="nil"/>
              <w:bottom w:val="single" w:sz="4" w:space="0" w:color="000000"/>
              <w:right w:val="single" w:sz="4" w:space="0" w:color="000000"/>
            </w:tcBorders>
            <w:shd w:val="clear" w:color="auto" w:fill="auto"/>
            <w:vAlign w:val="bottom"/>
          </w:tcPr>
          <w:p w14:paraId="6CFA60FB" w14:textId="77777777" w:rsidR="00601454" w:rsidRDefault="00ED3596">
            <w:pPr>
              <w:rPr>
                <w:rFonts w:ascii="Arial" w:eastAsia="Arial" w:hAnsi="Arial" w:cs="Arial"/>
                <w:color w:val="000000"/>
                <w:sz w:val="20"/>
                <w:szCs w:val="20"/>
              </w:rPr>
            </w:pPr>
            <w:r>
              <w:rPr>
                <w:rFonts w:ascii="Arial" w:eastAsia="Arial" w:hAnsi="Arial" w:cs="Arial"/>
                <w:b/>
                <w:color w:val="000000"/>
                <w:sz w:val="20"/>
                <w:szCs w:val="20"/>
              </w:rPr>
              <w:t>4/4:</w:t>
            </w:r>
            <w:r>
              <w:rPr>
                <w:rFonts w:ascii="Arial" w:eastAsia="Arial" w:hAnsi="Arial" w:cs="Arial"/>
                <w:color w:val="000000"/>
                <w:sz w:val="20"/>
                <w:szCs w:val="20"/>
              </w:rPr>
              <w:t xml:space="preserve"> Aprobación/presentación GIA/publicación.</w:t>
            </w:r>
          </w:p>
        </w:tc>
      </w:tr>
    </w:tbl>
    <w:p w14:paraId="072E48B7" w14:textId="77777777" w:rsidR="00601454" w:rsidRDefault="00601454">
      <w:pPr>
        <w:jc w:val="both"/>
        <w:rPr>
          <w:rFonts w:ascii="Arial" w:eastAsia="Arial" w:hAnsi="Arial" w:cs="Arial"/>
          <w:sz w:val="22"/>
          <w:szCs w:val="22"/>
        </w:rPr>
      </w:pPr>
    </w:p>
    <w:p w14:paraId="15A85093" w14:textId="77777777" w:rsidR="00601454" w:rsidRPr="00E2083F" w:rsidRDefault="00ED3596">
      <w:pPr>
        <w:spacing w:after="240" w:line="276" w:lineRule="auto"/>
        <w:ind w:right="190"/>
        <w:jc w:val="both"/>
        <w:rPr>
          <w:rFonts w:ascii="Arial" w:eastAsia="Arial" w:hAnsi="Arial" w:cs="Arial"/>
          <w:sz w:val="20"/>
          <w:szCs w:val="20"/>
        </w:rPr>
      </w:pPr>
      <w:r>
        <w:rPr>
          <w:rFonts w:ascii="Arial" w:eastAsia="Arial" w:hAnsi="Arial" w:cs="Arial"/>
          <w:sz w:val="22"/>
          <w:szCs w:val="22"/>
        </w:rPr>
        <w:t>Una vez expuesto el seguimiento de acuerdos, al no existir más intervenciones de quienes asisten a la reunión,</w:t>
      </w:r>
      <w:r>
        <w:rPr>
          <w:rFonts w:ascii="Arial" w:eastAsia="Arial" w:hAnsi="Arial" w:cs="Arial"/>
          <w:b/>
          <w:sz w:val="22"/>
          <w:szCs w:val="22"/>
        </w:rPr>
        <w:t xml:space="preserve"> </w:t>
      </w:r>
      <w:r>
        <w:rPr>
          <w:rFonts w:ascii="Arial" w:eastAsia="Arial" w:hAnsi="Arial" w:cs="Arial"/>
          <w:sz w:val="22"/>
          <w:szCs w:val="22"/>
        </w:rPr>
        <w:t>la Secretaria Técnica solicita procede a desahogar el siguiente punto del Orden del Día.</w:t>
      </w:r>
    </w:p>
    <w:p w14:paraId="14BAE320" w14:textId="77777777" w:rsidR="00CD11E2" w:rsidRDefault="00CD11E2" w:rsidP="00E2083F">
      <w:pPr>
        <w:tabs>
          <w:tab w:val="left" w:pos="5387"/>
        </w:tabs>
        <w:spacing w:after="240"/>
        <w:jc w:val="both"/>
        <w:rPr>
          <w:rFonts w:ascii="Arial" w:eastAsia="Arial" w:hAnsi="Arial" w:cs="Arial"/>
          <w:b/>
          <w:color w:val="003B51"/>
          <w:sz w:val="22"/>
          <w:szCs w:val="22"/>
        </w:rPr>
      </w:pPr>
    </w:p>
    <w:p w14:paraId="265CB7D6" w14:textId="77777777" w:rsidR="00CD11E2" w:rsidRDefault="00CD11E2" w:rsidP="00E2083F">
      <w:pPr>
        <w:tabs>
          <w:tab w:val="left" w:pos="5387"/>
        </w:tabs>
        <w:spacing w:after="240"/>
        <w:jc w:val="both"/>
        <w:rPr>
          <w:rFonts w:ascii="Arial" w:eastAsia="Arial" w:hAnsi="Arial" w:cs="Arial"/>
          <w:b/>
          <w:color w:val="003B51"/>
          <w:sz w:val="22"/>
          <w:szCs w:val="22"/>
        </w:rPr>
      </w:pPr>
    </w:p>
    <w:p w14:paraId="3BE4C5DA" w14:textId="77777777" w:rsidR="00CD11E2" w:rsidRDefault="00CD11E2" w:rsidP="00E2083F">
      <w:pPr>
        <w:tabs>
          <w:tab w:val="left" w:pos="5387"/>
        </w:tabs>
        <w:spacing w:after="240"/>
        <w:jc w:val="both"/>
        <w:rPr>
          <w:rFonts w:ascii="Arial" w:eastAsia="Arial" w:hAnsi="Arial" w:cs="Arial"/>
          <w:b/>
          <w:color w:val="003B51"/>
          <w:sz w:val="22"/>
          <w:szCs w:val="22"/>
        </w:rPr>
      </w:pPr>
    </w:p>
    <w:p w14:paraId="4F14B578" w14:textId="77777777" w:rsidR="00CD11E2" w:rsidRDefault="00CD11E2" w:rsidP="00E2083F">
      <w:pPr>
        <w:tabs>
          <w:tab w:val="left" w:pos="5387"/>
        </w:tabs>
        <w:spacing w:after="240"/>
        <w:jc w:val="both"/>
        <w:rPr>
          <w:rFonts w:ascii="Arial" w:eastAsia="Arial" w:hAnsi="Arial" w:cs="Arial"/>
          <w:b/>
          <w:color w:val="003B51"/>
          <w:sz w:val="22"/>
          <w:szCs w:val="22"/>
        </w:rPr>
      </w:pPr>
    </w:p>
    <w:p w14:paraId="3F51A647" w14:textId="77777777" w:rsidR="00CD11E2" w:rsidRDefault="00CD11E2" w:rsidP="00E2083F">
      <w:pPr>
        <w:tabs>
          <w:tab w:val="left" w:pos="5387"/>
        </w:tabs>
        <w:spacing w:after="240"/>
        <w:jc w:val="both"/>
        <w:rPr>
          <w:rFonts w:ascii="Arial" w:eastAsia="Arial" w:hAnsi="Arial" w:cs="Arial"/>
          <w:b/>
          <w:color w:val="003B51"/>
          <w:sz w:val="22"/>
          <w:szCs w:val="22"/>
        </w:rPr>
      </w:pPr>
    </w:p>
    <w:p w14:paraId="220873DF" w14:textId="77777777" w:rsidR="00CD11E2" w:rsidRDefault="00CD11E2" w:rsidP="00CD11E2">
      <w:pPr>
        <w:spacing w:after="240"/>
        <w:jc w:val="both"/>
        <w:rPr>
          <w:rFonts w:ascii="Arial" w:eastAsia="Arial" w:hAnsi="Arial" w:cs="Arial"/>
          <w:b/>
          <w:color w:val="003B51"/>
          <w:sz w:val="22"/>
          <w:szCs w:val="22"/>
        </w:rPr>
      </w:pPr>
    </w:p>
    <w:p w14:paraId="7527E4CD" w14:textId="69FCCB19" w:rsidR="00601454" w:rsidRDefault="00ED3596" w:rsidP="00CD11E2">
      <w:pPr>
        <w:spacing w:after="240"/>
        <w:jc w:val="both"/>
        <w:rPr>
          <w:rFonts w:ascii="Arial" w:eastAsia="Arial" w:hAnsi="Arial" w:cs="Arial"/>
          <w:b/>
          <w:color w:val="003B51"/>
          <w:sz w:val="22"/>
          <w:szCs w:val="22"/>
        </w:rPr>
      </w:pPr>
      <w:r>
        <w:rPr>
          <w:rFonts w:ascii="Arial" w:eastAsia="Arial" w:hAnsi="Arial" w:cs="Arial"/>
          <w:b/>
          <w:color w:val="003B51"/>
          <w:sz w:val="22"/>
          <w:szCs w:val="22"/>
        </w:rPr>
        <w:t>5. Presentación y en su caso, aprobación de la actualización de las Fichas Técnicas de Valoración Documental.</w:t>
      </w:r>
    </w:p>
    <w:p w14:paraId="16817EAB" w14:textId="21FD6961" w:rsidR="00601454" w:rsidRDefault="00E34C94">
      <w:pPr>
        <w:ind w:right="48"/>
        <w:jc w:val="both"/>
        <w:rPr>
          <w:rFonts w:ascii="Arial" w:eastAsia="Arial" w:hAnsi="Arial" w:cs="Arial"/>
          <w:sz w:val="22"/>
          <w:szCs w:val="22"/>
        </w:rPr>
      </w:pPr>
      <w:r>
        <w:rPr>
          <w:rFonts w:ascii="Arial" w:eastAsia="Arial" w:hAnsi="Arial" w:cs="Arial"/>
          <w:sz w:val="22"/>
          <w:szCs w:val="22"/>
        </w:rPr>
        <w:t>Según se establece en el Artículo 116, fracción II de la Ley de Archivos del Estado de Jalisco y sus Municipios,</w:t>
      </w:r>
      <w:r>
        <w:rPr>
          <w:rFonts w:ascii="Arial" w:eastAsia="Arial" w:hAnsi="Arial" w:cs="Arial"/>
          <w:b/>
          <w:sz w:val="22"/>
          <w:szCs w:val="22"/>
        </w:rPr>
        <w:t xml:space="preserve"> </w:t>
      </w:r>
      <w:r>
        <w:rPr>
          <w:rFonts w:ascii="Arial" w:eastAsia="Arial" w:hAnsi="Arial" w:cs="Arial"/>
          <w:sz w:val="22"/>
          <w:szCs w:val="22"/>
        </w:rPr>
        <w:t xml:space="preserve">las cuales corresponden a la serie documental </w:t>
      </w:r>
      <w:r w:rsidR="00B60F41">
        <w:rPr>
          <w:rFonts w:ascii="Arial" w:eastAsia="Arial" w:hAnsi="Arial" w:cs="Arial"/>
          <w:sz w:val="22"/>
          <w:szCs w:val="22"/>
        </w:rPr>
        <w:t>referente</w:t>
      </w:r>
      <w:r>
        <w:rPr>
          <w:rFonts w:ascii="Arial" w:eastAsia="Arial" w:hAnsi="Arial" w:cs="Arial"/>
          <w:sz w:val="22"/>
          <w:szCs w:val="22"/>
        </w:rPr>
        <w:t xml:space="preserve"> a:</w:t>
      </w:r>
    </w:p>
    <w:p w14:paraId="00E512B5" w14:textId="77777777" w:rsidR="00601454" w:rsidRDefault="00601454">
      <w:pPr>
        <w:ind w:right="48"/>
        <w:jc w:val="both"/>
        <w:rPr>
          <w:rFonts w:ascii="Arial" w:eastAsia="Arial" w:hAnsi="Arial" w:cs="Arial"/>
          <w:sz w:val="22"/>
          <w:szCs w:val="22"/>
        </w:rPr>
      </w:pPr>
    </w:p>
    <w:tbl>
      <w:tblPr>
        <w:tblStyle w:val="a1"/>
        <w:tblW w:w="939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551"/>
        <w:gridCol w:w="2694"/>
        <w:gridCol w:w="4152"/>
      </w:tblGrid>
      <w:tr w:rsidR="00601454" w14:paraId="003AE99E" w14:textId="77777777">
        <w:trPr>
          <w:trHeight w:val="422"/>
          <w:tblHeader/>
        </w:trPr>
        <w:tc>
          <w:tcPr>
            <w:tcW w:w="2551" w:type="dxa"/>
            <w:shd w:val="clear" w:color="auto" w:fill="BFBFBF"/>
            <w:vAlign w:val="center"/>
          </w:tcPr>
          <w:p w14:paraId="6F0B6026" w14:textId="77777777" w:rsidR="00601454" w:rsidRDefault="00ED3596">
            <w:pPr>
              <w:ind w:right="48"/>
              <w:jc w:val="center"/>
              <w:rPr>
                <w:rFonts w:ascii="Arial" w:eastAsia="Arial" w:hAnsi="Arial" w:cs="Arial"/>
                <w:b/>
                <w:sz w:val="20"/>
                <w:szCs w:val="20"/>
              </w:rPr>
            </w:pPr>
            <w:r>
              <w:rPr>
                <w:rFonts w:ascii="Arial" w:eastAsia="Arial" w:hAnsi="Arial" w:cs="Arial"/>
                <w:b/>
                <w:sz w:val="20"/>
                <w:szCs w:val="20"/>
              </w:rPr>
              <w:t>Sección/Subsección</w:t>
            </w:r>
          </w:p>
        </w:tc>
        <w:tc>
          <w:tcPr>
            <w:tcW w:w="2694" w:type="dxa"/>
            <w:shd w:val="clear" w:color="auto" w:fill="BFBFBF"/>
            <w:vAlign w:val="center"/>
          </w:tcPr>
          <w:p w14:paraId="22748D11" w14:textId="77777777" w:rsidR="00601454" w:rsidRDefault="00ED3596">
            <w:pPr>
              <w:ind w:right="48"/>
              <w:jc w:val="center"/>
              <w:rPr>
                <w:rFonts w:ascii="Arial" w:eastAsia="Arial" w:hAnsi="Arial" w:cs="Arial"/>
                <w:b/>
                <w:sz w:val="20"/>
                <w:szCs w:val="20"/>
              </w:rPr>
            </w:pPr>
            <w:r>
              <w:rPr>
                <w:rFonts w:ascii="Arial" w:eastAsia="Arial" w:hAnsi="Arial" w:cs="Arial"/>
                <w:b/>
                <w:sz w:val="20"/>
                <w:szCs w:val="20"/>
              </w:rPr>
              <w:t>Serie</w:t>
            </w:r>
          </w:p>
        </w:tc>
        <w:tc>
          <w:tcPr>
            <w:tcW w:w="4152" w:type="dxa"/>
            <w:shd w:val="clear" w:color="auto" w:fill="BFBFBF"/>
            <w:vAlign w:val="center"/>
          </w:tcPr>
          <w:p w14:paraId="6C547C8C" w14:textId="77777777" w:rsidR="00601454" w:rsidRDefault="00ED3596">
            <w:pPr>
              <w:ind w:right="48"/>
              <w:jc w:val="center"/>
              <w:rPr>
                <w:rFonts w:ascii="Arial" w:eastAsia="Arial" w:hAnsi="Arial" w:cs="Arial"/>
                <w:b/>
                <w:sz w:val="20"/>
                <w:szCs w:val="20"/>
              </w:rPr>
            </w:pPr>
            <w:r>
              <w:rPr>
                <w:rFonts w:ascii="Arial" w:eastAsia="Arial" w:hAnsi="Arial" w:cs="Arial"/>
                <w:b/>
                <w:sz w:val="20"/>
                <w:szCs w:val="20"/>
              </w:rPr>
              <w:t>Modificación</w:t>
            </w:r>
          </w:p>
        </w:tc>
      </w:tr>
      <w:tr w:rsidR="00601454" w14:paraId="6725A254" w14:textId="77777777">
        <w:tc>
          <w:tcPr>
            <w:tcW w:w="2551" w:type="dxa"/>
          </w:tcPr>
          <w:p w14:paraId="6F211575" w14:textId="77777777" w:rsidR="00601454" w:rsidRDefault="00ED3596">
            <w:pPr>
              <w:ind w:right="48"/>
              <w:rPr>
                <w:rFonts w:ascii="Arial" w:eastAsia="Arial" w:hAnsi="Arial" w:cs="Arial"/>
                <w:sz w:val="20"/>
                <w:szCs w:val="20"/>
              </w:rPr>
            </w:pPr>
            <w:r>
              <w:rPr>
                <w:rFonts w:ascii="Arial" w:eastAsia="Arial" w:hAnsi="Arial" w:cs="Arial"/>
                <w:sz w:val="20"/>
                <w:szCs w:val="20"/>
              </w:rPr>
              <w:t>1C Administración</w:t>
            </w:r>
          </w:p>
          <w:p w14:paraId="63411926" w14:textId="77777777" w:rsidR="00601454" w:rsidRDefault="00ED3596">
            <w:pPr>
              <w:ind w:right="48"/>
              <w:rPr>
                <w:rFonts w:ascii="Arial" w:eastAsia="Arial" w:hAnsi="Arial" w:cs="Arial"/>
                <w:sz w:val="20"/>
                <w:szCs w:val="20"/>
              </w:rPr>
            </w:pPr>
            <w:r>
              <w:rPr>
                <w:rFonts w:ascii="Arial" w:eastAsia="Arial" w:hAnsi="Arial" w:cs="Arial"/>
                <w:sz w:val="20"/>
                <w:szCs w:val="20"/>
              </w:rPr>
              <w:t>1C3 Recursos Financieros</w:t>
            </w:r>
          </w:p>
        </w:tc>
        <w:tc>
          <w:tcPr>
            <w:tcW w:w="2694" w:type="dxa"/>
          </w:tcPr>
          <w:p w14:paraId="536EA164" w14:textId="77777777" w:rsidR="00601454" w:rsidRDefault="00ED3596">
            <w:pPr>
              <w:ind w:right="48"/>
              <w:rPr>
                <w:rFonts w:ascii="Arial" w:eastAsia="Arial" w:hAnsi="Arial" w:cs="Arial"/>
                <w:sz w:val="20"/>
                <w:szCs w:val="20"/>
              </w:rPr>
            </w:pPr>
            <w:r>
              <w:rPr>
                <w:rFonts w:ascii="Arial" w:eastAsia="Arial" w:hAnsi="Arial" w:cs="Arial"/>
                <w:sz w:val="20"/>
                <w:szCs w:val="20"/>
              </w:rPr>
              <w:t>1C3.9 Programas Presupuestarios de la SESAJ</w:t>
            </w:r>
          </w:p>
        </w:tc>
        <w:tc>
          <w:tcPr>
            <w:tcW w:w="4152" w:type="dxa"/>
          </w:tcPr>
          <w:p w14:paraId="56326A52"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41E476D3" w14:textId="77777777">
        <w:tc>
          <w:tcPr>
            <w:tcW w:w="5245" w:type="dxa"/>
            <w:gridSpan w:val="2"/>
          </w:tcPr>
          <w:p w14:paraId="29D168DA" w14:textId="77777777" w:rsidR="00601454" w:rsidRDefault="00ED3596">
            <w:pPr>
              <w:ind w:right="48"/>
              <w:rPr>
                <w:rFonts w:ascii="Arial" w:eastAsia="Arial" w:hAnsi="Arial" w:cs="Arial"/>
                <w:sz w:val="20"/>
                <w:szCs w:val="20"/>
              </w:rPr>
            </w:pPr>
            <w:r>
              <w:rPr>
                <w:rFonts w:ascii="Arial" w:eastAsia="Arial" w:hAnsi="Arial" w:cs="Arial"/>
                <w:sz w:val="20"/>
                <w:szCs w:val="20"/>
              </w:rPr>
              <w:t>2C Asuntos Jurídicos</w:t>
            </w:r>
          </w:p>
        </w:tc>
        <w:tc>
          <w:tcPr>
            <w:tcW w:w="4152" w:type="dxa"/>
          </w:tcPr>
          <w:p w14:paraId="61B04218"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26526F57" w14:textId="77777777">
        <w:tc>
          <w:tcPr>
            <w:tcW w:w="2551" w:type="dxa"/>
          </w:tcPr>
          <w:p w14:paraId="74AF49E7" w14:textId="77777777" w:rsidR="00601454" w:rsidRDefault="00ED3596">
            <w:pPr>
              <w:ind w:right="48"/>
              <w:rPr>
                <w:rFonts w:ascii="Arial" w:eastAsia="Arial" w:hAnsi="Arial" w:cs="Arial"/>
                <w:sz w:val="20"/>
                <w:szCs w:val="20"/>
              </w:rPr>
            </w:pPr>
            <w:r>
              <w:rPr>
                <w:rFonts w:ascii="Arial" w:eastAsia="Arial" w:hAnsi="Arial" w:cs="Arial"/>
                <w:sz w:val="20"/>
                <w:szCs w:val="20"/>
              </w:rPr>
              <w:t xml:space="preserve">3C Transparencia </w:t>
            </w:r>
          </w:p>
        </w:tc>
        <w:tc>
          <w:tcPr>
            <w:tcW w:w="2694" w:type="dxa"/>
          </w:tcPr>
          <w:p w14:paraId="03B3072D" w14:textId="77777777" w:rsidR="00601454" w:rsidRDefault="00ED3596">
            <w:pPr>
              <w:ind w:right="48"/>
              <w:rPr>
                <w:rFonts w:ascii="Arial" w:eastAsia="Arial" w:hAnsi="Arial" w:cs="Arial"/>
                <w:sz w:val="20"/>
                <w:szCs w:val="20"/>
              </w:rPr>
            </w:pPr>
            <w:r>
              <w:rPr>
                <w:rFonts w:ascii="Arial" w:eastAsia="Arial" w:hAnsi="Arial" w:cs="Arial"/>
                <w:sz w:val="20"/>
                <w:szCs w:val="20"/>
              </w:rPr>
              <w:t>3C8 Programa Anual e Informes</w:t>
            </w:r>
          </w:p>
        </w:tc>
        <w:tc>
          <w:tcPr>
            <w:tcW w:w="4152" w:type="dxa"/>
          </w:tcPr>
          <w:p w14:paraId="0626FE53" w14:textId="77777777" w:rsidR="00601454" w:rsidRDefault="00ED3596">
            <w:pPr>
              <w:ind w:right="48"/>
              <w:rPr>
                <w:rFonts w:ascii="Arial" w:eastAsia="Arial" w:hAnsi="Arial" w:cs="Arial"/>
                <w:sz w:val="20"/>
                <w:szCs w:val="20"/>
              </w:rPr>
            </w:pPr>
            <w:r>
              <w:rPr>
                <w:rFonts w:ascii="Arial" w:eastAsia="Arial" w:hAnsi="Arial" w:cs="Arial"/>
                <w:sz w:val="20"/>
                <w:szCs w:val="20"/>
              </w:rPr>
              <w:t>Se eliminó la serie documental, modificando las Series documentales:</w:t>
            </w:r>
          </w:p>
          <w:p w14:paraId="20F779BD" w14:textId="77777777" w:rsidR="00601454" w:rsidRDefault="00ED3596">
            <w:pPr>
              <w:numPr>
                <w:ilvl w:val="0"/>
                <w:numId w:val="1"/>
              </w:numPr>
              <w:pBdr>
                <w:top w:val="nil"/>
                <w:left w:val="nil"/>
                <w:bottom w:val="nil"/>
                <w:right w:val="nil"/>
                <w:between w:val="nil"/>
              </w:pBdr>
              <w:ind w:left="0" w:right="48"/>
              <w:rPr>
                <w:rFonts w:ascii="Arial" w:eastAsia="Arial" w:hAnsi="Arial" w:cs="Arial"/>
                <w:color w:val="000000"/>
                <w:sz w:val="20"/>
                <w:szCs w:val="20"/>
              </w:rPr>
            </w:pPr>
            <w:r>
              <w:rPr>
                <w:rFonts w:ascii="Arial" w:eastAsia="Arial" w:hAnsi="Arial" w:cs="Arial"/>
                <w:b/>
                <w:color w:val="000000"/>
                <w:sz w:val="20"/>
                <w:szCs w:val="20"/>
              </w:rPr>
              <w:t>3C8</w:t>
            </w:r>
            <w:r>
              <w:rPr>
                <w:rFonts w:ascii="Arial" w:eastAsia="Arial" w:hAnsi="Arial" w:cs="Arial"/>
                <w:color w:val="000000"/>
                <w:sz w:val="20"/>
                <w:szCs w:val="20"/>
              </w:rPr>
              <w:t xml:space="preserve"> Publicación de Información del SIPOT</w:t>
            </w:r>
          </w:p>
          <w:p w14:paraId="51061B5B" w14:textId="77777777" w:rsidR="00601454" w:rsidRDefault="00ED3596">
            <w:pPr>
              <w:numPr>
                <w:ilvl w:val="0"/>
                <w:numId w:val="1"/>
              </w:numPr>
              <w:pBdr>
                <w:top w:val="nil"/>
                <w:left w:val="nil"/>
                <w:bottom w:val="nil"/>
                <w:right w:val="nil"/>
                <w:between w:val="nil"/>
              </w:pBdr>
              <w:ind w:left="0" w:right="48"/>
              <w:rPr>
                <w:rFonts w:ascii="Arial" w:eastAsia="Arial" w:hAnsi="Arial" w:cs="Arial"/>
                <w:color w:val="000000"/>
                <w:sz w:val="20"/>
                <w:szCs w:val="20"/>
              </w:rPr>
            </w:pPr>
            <w:r>
              <w:rPr>
                <w:rFonts w:ascii="Arial" w:eastAsia="Arial" w:hAnsi="Arial" w:cs="Arial"/>
                <w:b/>
                <w:color w:val="000000"/>
                <w:sz w:val="20"/>
                <w:szCs w:val="20"/>
              </w:rPr>
              <w:t xml:space="preserve">3C9 </w:t>
            </w:r>
            <w:r>
              <w:rPr>
                <w:rFonts w:ascii="Arial" w:eastAsia="Arial" w:hAnsi="Arial" w:cs="Arial"/>
                <w:color w:val="000000"/>
                <w:sz w:val="20"/>
                <w:szCs w:val="20"/>
              </w:rPr>
              <w:t>Disposiciones Normativas emitidas</w:t>
            </w:r>
          </w:p>
          <w:p w14:paraId="725447C6" w14:textId="77777777" w:rsidR="00601454" w:rsidRDefault="00ED3596">
            <w:pPr>
              <w:numPr>
                <w:ilvl w:val="0"/>
                <w:numId w:val="1"/>
              </w:numPr>
              <w:pBdr>
                <w:top w:val="nil"/>
                <w:left w:val="nil"/>
                <w:bottom w:val="nil"/>
                <w:right w:val="nil"/>
                <w:between w:val="nil"/>
              </w:pBdr>
              <w:ind w:left="0" w:right="48"/>
              <w:rPr>
                <w:rFonts w:ascii="Arial" w:eastAsia="Arial" w:hAnsi="Arial" w:cs="Arial"/>
                <w:color w:val="000000"/>
                <w:sz w:val="20"/>
                <w:szCs w:val="20"/>
              </w:rPr>
            </w:pPr>
            <w:r>
              <w:rPr>
                <w:rFonts w:ascii="Arial" w:eastAsia="Arial" w:hAnsi="Arial" w:cs="Arial"/>
                <w:b/>
                <w:color w:val="000000"/>
                <w:sz w:val="20"/>
                <w:szCs w:val="20"/>
              </w:rPr>
              <w:t>3C10</w:t>
            </w:r>
            <w:r>
              <w:rPr>
                <w:rFonts w:ascii="Arial" w:eastAsia="Arial" w:hAnsi="Arial" w:cs="Arial"/>
                <w:color w:val="000000"/>
                <w:sz w:val="20"/>
                <w:szCs w:val="20"/>
              </w:rPr>
              <w:t xml:space="preserve"> Investigación Previa en Materia de Protección de Datos</w:t>
            </w:r>
          </w:p>
        </w:tc>
      </w:tr>
      <w:tr w:rsidR="00601454" w14:paraId="1F62E095" w14:textId="77777777">
        <w:tc>
          <w:tcPr>
            <w:tcW w:w="2551" w:type="dxa"/>
          </w:tcPr>
          <w:p w14:paraId="4386328C" w14:textId="77777777" w:rsidR="00601454" w:rsidRDefault="00ED3596">
            <w:pPr>
              <w:ind w:right="48"/>
              <w:rPr>
                <w:rFonts w:ascii="Arial" w:eastAsia="Arial" w:hAnsi="Arial" w:cs="Arial"/>
                <w:sz w:val="20"/>
                <w:szCs w:val="20"/>
              </w:rPr>
            </w:pPr>
            <w:r>
              <w:rPr>
                <w:rFonts w:ascii="Arial" w:eastAsia="Arial" w:hAnsi="Arial" w:cs="Arial"/>
                <w:sz w:val="20"/>
                <w:szCs w:val="20"/>
              </w:rPr>
              <w:t>4C Órgano Interno de Control</w:t>
            </w:r>
          </w:p>
          <w:p w14:paraId="0E4E0BD0" w14:textId="77777777" w:rsidR="00601454" w:rsidRDefault="00ED3596">
            <w:pPr>
              <w:ind w:right="48"/>
              <w:rPr>
                <w:rFonts w:ascii="Arial" w:eastAsia="Arial" w:hAnsi="Arial" w:cs="Arial"/>
                <w:sz w:val="20"/>
                <w:szCs w:val="20"/>
              </w:rPr>
            </w:pPr>
            <w:r>
              <w:rPr>
                <w:rFonts w:ascii="Arial" w:eastAsia="Arial" w:hAnsi="Arial" w:cs="Arial"/>
                <w:sz w:val="20"/>
                <w:szCs w:val="20"/>
              </w:rPr>
              <w:t>4C2 Auditoría</w:t>
            </w:r>
          </w:p>
        </w:tc>
        <w:tc>
          <w:tcPr>
            <w:tcW w:w="2694" w:type="dxa"/>
          </w:tcPr>
          <w:p w14:paraId="6327F411" w14:textId="77777777" w:rsidR="00601454" w:rsidRDefault="00ED3596">
            <w:pPr>
              <w:ind w:right="48"/>
              <w:rPr>
                <w:rFonts w:ascii="Arial" w:eastAsia="Arial" w:hAnsi="Arial" w:cs="Arial"/>
                <w:sz w:val="20"/>
                <w:szCs w:val="20"/>
              </w:rPr>
            </w:pPr>
            <w:r>
              <w:rPr>
                <w:rFonts w:ascii="Arial" w:eastAsia="Arial" w:hAnsi="Arial" w:cs="Arial"/>
                <w:sz w:val="20"/>
                <w:szCs w:val="20"/>
              </w:rPr>
              <w:t>4C2.5 Informes detallados</w:t>
            </w:r>
          </w:p>
        </w:tc>
        <w:tc>
          <w:tcPr>
            <w:tcW w:w="4152" w:type="dxa"/>
          </w:tcPr>
          <w:p w14:paraId="0ECB1149"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 y se Agregó la serie documental 4C2.5</w:t>
            </w:r>
          </w:p>
        </w:tc>
      </w:tr>
      <w:tr w:rsidR="00601454" w14:paraId="0A90B2C2" w14:textId="77777777">
        <w:tc>
          <w:tcPr>
            <w:tcW w:w="5245" w:type="dxa"/>
            <w:gridSpan w:val="2"/>
          </w:tcPr>
          <w:p w14:paraId="2F4E7D69" w14:textId="77777777" w:rsidR="00601454" w:rsidRDefault="00ED3596">
            <w:pPr>
              <w:ind w:right="48"/>
              <w:rPr>
                <w:rFonts w:ascii="Arial" w:eastAsia="Arial" w:hAnsi="Arial" w:cs="Arial"/>
                <w:sz w:val="20"/>
                <w:szCs w:val="20"/>
              </w:rPr>
            </w:pPr>
            <w:r>
              <w:rPr>
                <w:rFonts w:ascii="Arial" w:eastAsia="Arial" w:hAnsi="Arial" w:cs="Arial"/>
                <w:sz w:val="20"/>
                <w:szCs w:val="20"/>
              </w:rPr>
              <w:t>5C Diseño Curricular</w:t>
            </w:r>
          </w:p>
        </w:tc>
        <w:tc>
          <w:tcPr>
            <w:tcW w:w="4152" w:type="dxa"/>
          </w:tcPr>
          <w:p w14:paraId="712DF158"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4F9FC16D" w14:textId="77777777">
        <w:tc>
          <w:tcPr>
            <w:tcW w:w="5245" w:type="dxa"/>
            <w:gridSpan w:val="2"/>
          </w:tcPr>
          <w:p w14:paraId="6C2684A1" w14:textId="77777777" w:rsidR="00601454" w:rsidRDefault="00ED3596">
            <w:pPr>
              <w:ind w:right="48"/>
              <w:rPr>
                <w:rFonts w:ascii="Arial" w:eastAsia="Arial" w:hAnsi="Arial" w:cs="Arial"/>
                <w:sz w:val="20"/>
                <w:szCs w:val="20"/>
              </w:rPr>
            </w:pPr>
            <w:r>
              <w:rPr>
                <w:rFonts w:ascii="Arial" w:eastAsia="Arial" w:hAnsi="Arial" w:cs="Arial"/>
                <w:sz w:val="20"/>
                <w:szCs w:val="20"/>
              </w:rPr>
              <w:t>6C Comunicación y Medios</w:t>
            </w:r>
          </w:p>
        </w:tc>
        <w:tc>
          <w:tcPr>
            <w:tcW w:w="4152" w:type="dxa"/>
          </w:tcPr>
          <w:p w14:paraId="1CBB119F"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57D98C7A" w14:textId="77777777">
        <w:tc>
          <w:tcPr>
            <w:tcW w:w="5245" w:type="dxa"/>
            <w:gridSpan w:val="2"/>
          </w:tcPr>
          <w:p w14:paraId="3ECC4312" w14:textId="77777777" w:rsidR="00601454" w:rsidRDefault="00ED3596">
            <w:pPr>
              <w:ind w:right="48"/>
              <w:rPr>
                <w:rFonts w:ascii="Arial" w:eastAsia="Arial" w:hAnsi="Arial" w:cs="Arial"/>
                <w:sz w:val="20"/>
                <w:szCs w:val="20"/>
              </w:rPr>
            </w:pPr>
            <w:r>
              <w:rPr>
                <w:rFonts w:ascii="Arial" w:eastAsia="Arial" w:hAnsi="Arial" w:cs="Arial"/>
                <w:sz w:val="20"/>
                <w:szCs w:val="20"/>
              </w:rPr>
              <w:t>7C Planeación, Programación e Informes</w:t>
            </w:r>
          </w:p>
        </w:tc>
        <w:tc>
          <w:tcPr>
            <w:tcW w:w="4152" w:type="dxa"/>
          </w:tcPr>
          <w:p w14:paraId="3D35E687"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12D24D64" w14:textId="77777777">
        <w:tc>
          <w:tcPr>
            <w:tcW w:w="5245" w:type="dxa"/>
            <w:gridSpan w:val="2"/>
          </w:tcPr>
          <w:p w14:paraId="4FEF1071" w14:textId="77777777" w:rsidR="00601454" w:rsidRDefault="00ED3596">
            <w:pPr>
              <w:ind w:right="48"/>
              <w:rPr>
                <w:rFonts w:ascii="Arial" w:eastAsia="Arial" w:hAnsi="Arial" w:cs="Arial"/>
                <w:sz w:val="20"/>
                <w:szCs w:val="20"/>
              </w:rPr>
            </w:pPr>
            <w:r>
              <w:rPr>
                <w:rFonts w:ascii="Arial" w:eastAsia="Arial" w:hAnsi="Arial" w:cs="Arial"/>
                <w:sz w:val="20"/>
                <w:szCs w:val="20"/>
              </w:rPr>
              <w:t>2S Políticas Públicas</w:t>
            </w:r>
          </w:p>
        </w:tc>
        <w:tc>
          <w:tcPr>
            <w:tcW w:w="4152" w:type="dxa"/>
          </w:tcPr>
          <w:p w14:paraId="21569D03"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0A992223" w14:textId="77777777">
        <w:tc>
          <w:tcPr>
            <w:tcW w:w="5245" w:type="dxa"/>
            <w:gridSpan w:val="2"/>
          </w:tcPr>
          <w:p w14:paraId="28EFABE1" w14:textId="77777777" w:rsidR="00601454" w:rsidRDefault="00ED3596">
            <w:pPr>
              <w:ind w:right="48"/>
              <w:rPr>
                <w:rFonts w:ascii="Arial" w:eastAsia="Arial" w:hAnsi="Arial" w:cs="Arial"/>
                <w:sz w:val="20"/>
                <w:szCs w:val="20"/>
              </w:rPr>
            </w:pPr>
            <w:r>
              <w:rPr>
                <w:rFonts w:ascii="Arial" w:eastAsia="Arial" w:hAnsi="Arial" w:cs="Arial"/>
                <w:sz w:val="20"/>
                <w:szCs w:val="20"/>
              </w:rPr>
              <w:t>3S Tecnologías y Plataformas</w:t>
            </w:r>
          </w:p>
        </w:tc>
        <w:tc>
          <w:tcPr>
            <w:tcW w:w="4152" w:type="dxa"/>
          </w:tcPr>
          <w:p w14:paraId="0DA19335"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r w:rsidR="00601454" w14:paraId="65973AE1" w14:textId="77777777">
        <w:tc>
          <w:tcPr>
            <w:tcW w:w="5245" w:type="dxa"/>
            <w:gridSpan w:val="2"/>
          </w:tcPr>
          <w:p w14:paraId="2FBF4FF0" w14:textId="77777777" w:rsidR="00601454" w:rsidRDefault="00ED3596">
            <w:pPr>
              <w:ind w:right="48"/>
              <w:rPr>
                <w:rFonts w:ascii="Arial" w:eastAsia="Arial" w:hAnsi="Arial" w:cs="Arial"/>
                <w:sz w:val="20"/>
                <w:szCs w:val="20"/>
              </w:rPr>
            </w:pPr>
            <w:r>
              <w:rPr>
                <w:rFonts w:ascii="Arial" w:eastAsia="Arial" w:hAnsi="Arial" w:cs="Arial"/>
                <w:sz w:val="20"/>
                <w:szCs w:val="20"/>
              </w:rPr>
              <w:t>4S Coordinación Interinstitucional</w:t>
            </w:r>
          </w:p>
        </w:tc>
        <w:tc>
          <w:tcPr>
            <w:tcW w:w="4152" w:type="dxa"/>
          </w:tcPr>
          <w:p w14:paraId="596A7F01" w14:textId="77777777" w:rsidR="00601454" w:rsidRDefault="00ED3596">
            <w:pPr>
              <w:ind w:right="48"/>
              <w:rPr>
                <w:rFonts w:ascii="Arial" w:eastAsia="Arial" w:hAnsi="Arial" w:cs="Arial"/>
                <w:sz w:val="20"/>
                <w:szCs w:val="20"/>
              </w:rPr>
            </w:pPr>
            <w:r>
              <w:rPr>
                <w:rFonts w:ascii="Arial" w:eastAsia="Arial" w:hAnsi="Arial" w:cs="Arial"/>
                <w:sz w:val="20"/>
                <w:szCs w:val="20"/>
              </w:rPr>
              <w:t>Cambios de los Responsables de la generación y resguardo de la información</w:t>
            </w:r>
          </w:p>
        </w:tc>
      </w:tr>
    </w:tbl>
    <w:p w14:paraId="6222B869" w14:textId="77777777" w:rsidR="008D3679" w:rsidRDefault="008D3679">
      <w:pPr>
        <w:ind w:right="48"/>
        <w:jc w:val="both"/>
        <w:rPr>
          <w:rFonts w:ascii="Arial" w:eastAsia="Arial" w:hAnsi="Arial" w:cs="Arial"/>
          <w:sz w:val="22"/>
          <w:szCs w:val="22"/>
        </w:rPr>
      </w:pPr>
    </w:p>
    <w:p w14:paraId="31A642DC" w14:textId="77777777" w:rsidR="008D3679" w:rsidRDefault="00ED3596">
      <w:pPr>
        <w:ind w:right="48"/>
        <w:jc w:val="both"/>
        <w:rPr>
          <w:rFonts w:ascii="Arial" w:eastAsia="Arial" w:hAnsi="Arial" w:cs="Arial"/>
          <w:sz w:val="22"/>
          <w:szCs w:val="22"/>
        </w:rPr>
      </w:pPr>
      <w:r>
        <w:rPr>
          <w:rFonts w:ascii="Arial" w:eastAsia="Arial" w:hAnsi="Arial" w:cs="Arial"/>
          <w:sz w:val="22"/>
          <w:szCs w:val="22"/>
        </w:rPr>
        <w:t>Al no existir más intervenciones referentes a este punto, la secretaria técnica</w:t>
      </w:r>
      <w:r w:rsidR="008D3679">
        <w:rPr>
          <w:rFonts w:ascii="Arial" w:eastAsia="Arial" w:hAnsi="Arial" w:cs="Arial"/>
          <w:sz w:val="22"/>
          <w:szCs w:val="22"/>
        </w:rPr>
        <w:t>,</w:t>
      </w:r>
      <w:r>
        <w:rPr>
          <w:rFonts w:ascii="Arial" w:eastAsia="Arial" w:hAnsi="Arial" w:cs="Arial"/>
          <w:sz w:val="22"/>
          <w:szCs w:val="22"/>
        </w:rPr>
        <w:t xml:space="preserve"> procede a la lectura de la propuesta de acuerdo quedando de la siguiente manera: </w:t>
      </w:r>
    </w:p>
    <w:p w14:paraId="1F87F797" w14:textId="77777777" w:rsidR="00B60F41" w:rsidRDefault="00B60F41">
      <w:pPr>
        <w:ind w:right="48"/>
        <w:jc w:val="both"/>
        <w:rPr>
          <w:rFonts w:ascii="Arial" w:eastAsia="Arial" w:hAnsi="Arial" w:cs="Arial"/>
          <w:sz w:val="22"/>
          <w:szCs w:val="22"/>
        </w:rPr>
      </w:pPr>
    </w:p>
    <w:p w14:paraId="6EEEB09F" w14:textId="29E42D30" w:rsidR="00601454" w:rsidRPr="008D3679" w:rsidRDefault="00ED3596">
      <w:pPr>
        <w:ind w:right="48"/>
        <w:jc w:val="both"/>
        <w:rPr>
          <w:rFonts w:ascii="Arial" w:eastAsia="Arial" w:hAnsi="Arial" w:cs="Arial"/>
          <w:b/>
          <w:bCs/>
          <w:sz w:val="22"/>
          <w:szCs w:val="22"/>
        </w:rPr>
      </w:pPr>
      <w:r w:rsidRPr="008D3679">
        <w:rPr>
          <w:rFonts w:ascii="Arial" w:eastAsia="Arial" w:hAnsi="Arial" w:cs="Arial"/>
          <w:b/>
          <w:bCs/>
          <w:sz w:val="22"/>
          <w:szCs w:val="22"/>
        </w:rPr>
        <w:t xml:space="preserve">Se aprueba la Actualización de las Fichas Técnicas de Valoración Documental 2023. </w:t>
      </w:r>
    </w:p>
    <w:p w14:paraId="55FABC78" w14:textId="0855EE8F" w:rsidR="00601454" w:rsidRDefault="00ED3596">
      <w:pPr>
        <w:spacing w:before="240" w:line="276" w:lineRule="auto"/>
        <w:ind w:right="48"/>
        <w:jc w:val="both"/>
        <w:rPr>
          <w:rFonts w:ascii="Arial" w:eastAsia="Arial" w:hAnsi="Arial" w:cs="Arial"/>
          <w:sz w:val="22"/>
          <w:szCs w:val="22"/>
        </w:rPr>
      </w:pPr>
      <w:r>
        <w:rPr>
          <w:rFonts w:ascii="Arial" w:eastAsia="Arial" w:hAnsi="Arial" w:cs="Arial"/>
          <w:sz w:val="22"/>
          <w:szCs w:val="22"/>
        </w:rPr>
        <w:t>Se consulta s</w:t>
      </w:r>
      <w:r w:rsidR="008D3679">
        <w:rPr>
          <w:rFonts w:ascii="Arial" w:eastAsia="Arial" w:hAnsi="Arial" w:cs="Arial"/>
          <w:sz w:val="22"/>
          <w:szCs w:val="22"/>
        </w:rPr>
        <w:t>i s</w:t>
      </w:r>
      <w:r>
        <w:rPr>
          <w:rFonts w:ascii="Arial" w:eastAsia="Arial" w:hAnsi="Arial" w:cs="Arial"/>
          <w:sz w:val="22"/>
          <w:szCs w:val="22"/>
        </w:rPr>
        <w:t>e aprueba el acuerdo antes mencionado identificado como quinto punto del Orden del Día, solicitando el sentido de su voto en votación económica.</w:t>
      </w:r>
    </w:p>
    <w:p w14:paraId="0F1D396A" w14:textId="77777777" w:rsidR="00601454" w:rsidRDefault="00ED3596">
      <w:pPr>
        <w:spacing w:before="240" w:line="276" w:lineRule="auto"/>
        <w:ind w:right="48"/>
        <w:jc w:val="both"/>
        <w:rPr>
          <w:rFonts w:ascii="Arial" w:eastAsia="Arial" w:hAnsi="Arial" w:cs="Arial"/>
          <w:sz w:val="22"/>
          <w:szCs w:val="22"/>
        </w:rPr>
      </w:pPr>
      <w:r>
        <w:rPr>
          <w:rFonts w:ascii="Arial" w:eastAsia="Arial" w:hAnsi="Arial" w:cs="Arial"/>
          <w:sz w:val="22"/>
          <w:szCs w:val="22"/>
        </w:rPr>
        <w:t xml:space="preserve">Se aprueba el punto quinto del orden del día por mayoría de votos correspondiente al acuerdo relativo a la actualización de las Fichas Técnicas de Valoración Documental 2023. </w:t>
      </w:r>
    </w:p>
    <w:p w14:paraId="6F30479C" w14:textId="407178C5" w:rsidR="00601454" w:rsidRDefault="00ED3596">
      <w:pPr>
        <w:shd w:val="clear" w:color="auto" w:fill="FFFFFF"/>
        <w:spacing w:before="240" w:after="240" w:line="276" w:lineRule="auto"/>
        <w:ind w:right="48"/>
        <w:jc w:val="both"/>
        <w:rPr>
          <w:rFonts w:ascii="Arial" w:eastAsia="Arial" w:hAnsi="Arial" w:cs="Arial"/>
          <w:sz w:val="22"/>
          <w:szCs w:val="22"/>
        </w:rPr>
      </w:pPr>
      <w:r>
        <w:rPr>
          <w:rFonts w:ascii="Arial" w:eastAsia="Arial" w:hAnsi="Arial" w:cs="Arial"/>
          <w:sz w:val="22"/>
          <w:szCs w:val="22"/>
        </w:rPr>
        <w:t>La secretaria técnica del GIA procede a desahogar el siguiente punto del Orden del Día</w:t>
      </w:r>
      <w:r w:rsidR="008D3679">
        <w:rPr>
          <w:rFonts w:ascii="Arial" w:eastAsia="Arial" w:hAnsi="Arial" w:cs="Arial"/>
          <w:sz w:val="22"/>
          <w:szCs w:val="22"/>
        </w:rPr>
        <w:t xml:space="preserve"> que corresponde a:</w:t>
      </w:r>
    </w:p>
    <w:p w14:paraId="2A381D0A" w14:textId="77777777" w:rsidR="00601454" w:rsidRDefault="00ED3596">
      <w:pPr>
        <w:spacing w:after="240"/>
        <w:jc w:val="both"/>
        <w:rPr>
          <w:rFonts w:ascii="Arial" w:eastAsia="Arial" w:hAnsi="Arial" w:cs="Arial"/>
          <w:b/>
          <w:color w:val="003B51"/>
          <w:sz w:val="22"/>
          <w:szCs w:val="22"/>
        </w:rPr>
      </w:pPr>
      <w:r>
        <w:rPr>
          <w:rFonts w:ascii="Arial" w:eastAsia="Arial" w:hAnsi="Arial" w:cs="Arial"/>
          <w:b/>
          <w:color w:val="003B51"/>
          <w:sz w:val="22"/>
          <w:szCs w:val="22"/>
        </w:rPr>
        <w:lastRenderedPageBreak/>
        <w:t>6. Presentación y en su caso, aprobación de la actualización del Catálogo de Disposición Documental de la SESAJ.</w:t>
      </w:r>
    </w:p>
    <w:p w14:paraId="45BEDBBA" w14:textId="611216CD" w:rsidR="00601454" w:rsidRDefault="008D3679">
      <w:pPr>
        <w:spacing w:before="240" w:after="240"/>
        <w:jc w:val="both"/>
        <w:rPr>
          <w:rFonts w:ascii="Arial" w:eastAsia="Arial" w:hAnsi="Arial" w:cs="Arial"/>
          <w:sz w:val="22"/>
          <w:szCs w:val="22"/>
        </w:rPr>
      </w:pPr>
      <w:r>
        <w:rPr>
          <w:rFonts w:ascii="Arial" w:eastAsia="Arial" w:hAnsi="Arial" w:cs="Arial"/>
          <w:sz w:val="22"/>
          <w:szCs w:val="22"/>
        </w:rPr>
        <w:t>Según se establece en el Artículo 116, fracción II de la Ley de Archivos del Estado de Jalisco y sus Municipios.</w:t>
      </w:r>
    </w:p>
    <w:p w14:paraId="46005945" w14:textId="77777777" w:rsidR="00601454" w:rsidRDefault="00ED3596">
      <w:pPr>
        <w:spacing w:before="240" w:after="240"/>
        <w:jc w:val="both"/>
        <w:rPr>
          <w:rFonts w:ascii="Arial" w:eastAsia="Arial" w:hAnsi="Arial" w:cs="Arial"/>
          <w:sz w:val="22"/>
          <w:szCs w:val="22"/>
        </w:rPr>
      </w:pPr>
      <w:r>
        <w:rPr>
          <w:rFonts w:ascii="Arial" w:eastAsia="Arial" w:hAnsi="Arial" w:cs="Arial"/>
          <w:sz w:val="22"/>
          <w:szCs w:val="22"/>
        </w:rPr>
        <w:t>Dicha actualización corresponde a los cambios realizados a algunas series documentales, señaladas en el quinto punto del Orden del Día de la sesión.</w:t>
      </w:r>
    </w:p>
    <w:p w14:paraId="7CEDCD81" w14:textId="77777777" w:rsidR="007F215C" w:rsidRDefault="007F215C">
      <w:pPr>
        <w:spacing w:before="240"/>
        <w:jc w:val="both"/>
        <w:rPr>
          <w:rFonts w:ascii="Arial" w:eastAsia="Arial" w:hAnsi="Arial" w:cs="Arial"/>
          <w:sz w:val="22"/>
          <w:szCs w:val="22"/>
        </w:rPr>
      </w:pPr>
    </w:p>
    <w:p w14:paraId="5922B163" w14:textId="77777777" w:rsidR="007F215C" w:rsidRDefault="007F215C">
      <w:pPr>
        <w:spacing w:before="240"/>
        <w:jc w:val="both"/>
        <w:rPr>
          <w:rFonts w:ascii="Arial" w:eastAsia="Arial" w:hAnsi="Arial" w:cs="Arial"/>
          <w:sz w:val="22"/>
          <w:szCs w:val="22"/>
        </w:rPr>
      </w:pPr>
    </w:p>
    <w:p w14:paraId="3C8229F1" w14:textId="77777777" w:rsidR="007F215C" w:rsidRDefault="007F215C">
      <w:pPr>
        <w:spacing w:before="240"/>
        <w:jc w:val="both"/>
        <w:rPr>
          <w:rFonts w:ascii="Arial" w:eastAsia="Arial" w:hAnsi="Arial" w:cs="Arial"/>
          <w:sz w:val="22"/>
          <w:szCs w:val="22"/>
        </w:rPr>
      </w:pPr>
    </w:p>
    <w:p w14:paraId="6F0CA795" w14:textId="22FC1A1A" w:rsidR="008D3679" w:rsidRDefault="00ED3596">
      <w:pPr>
        <w:spacing w:before="240"/>
        <w:jc w:val="both"/>
        <w:rPr>
          <w:rFonts w:ascii="Arial" w:eastAsia="Arial" w:hAnsi="Arial" w:cs="Arial"/>
          <w:sz w:val="22"/>
          <w:szCs w:val="22"/>
        </w:rPr>
      </w:pPr>
      <w:r>
        <w:rPr>
          <w:rFonts w:ascii="Arial" w:eastAsia="Arial" w:hAnsi="Arial" w:cs="Arial"/>
          <w:sz w:val="22"/>
          <w:szCs w:val="22"/>
        </w:rPr>
        <w:t xml:space="preserve">Al no existir intervenciones relacionados a este punto, la secretaria técnica procede a dar lectura del acuerdo, el cual queda de la siguiente manera: </w:t>
      </w:r>
    </w:p>
    <w:p w14:paraId="6D5E2B45" w14:textId="3385AE6F" w:rsidR="00601454" w:rsidRPr="00B4026E" w:rsidRDefault="00ED3596">
      <w:pPr>
        <w:spacing w:before="240"/>
        <w:jc w:val="both"/>
        <w:rPr>
          <w:rFonts w:ascii="Arial" w:eastAsia="Arial" w:hAnsi="Arial" w:cs="Arial"/>
          <w:sz w:val="22"/>
          <w:szCs w:val="22"/>
        </w:rPr>
      </w:pPr>
      <w:r w:rsidRPr="008D3679">
        <w:rPr>
          <w:rFonts w:ascii="Arial" w:eastAsia="Arial" w:hAnsi="Arial" w:cs="Arial"/>
          <w:b/>
          <w:bCs/>
          <w:sz w:val="22"/>
          <w:szCs w:val="22"/>
        </w:rPr>
        <w:t>Se aprueba la Actualización del Catálogo de Disposición Documental de la SESAJ</w:t>
      </w:r>
      <w:r w:rsidR="00B4026E">
        <w:rPr>
          <w:rFonts w:ascii="Arial" w:eastAsia="Arial" w:hAnsi="Arial" w:cs="Arial"/>
          <w:b/>
          <w:bCs/>
          <w:sz w:val="22"/>
          <w:szCs w:val="22"/>
        </w:rPr>
        <w:t xml:space="preserve">, </w:t>
      </w:r>
      <w:r w:rsidRPr="00B4026E">
        <w:rPr>
          <w:rFonts w:ascii="Arial" w:eastAsia="Arial" w:hAnsi="Arial" w:cs="Arial"/>
          <w:sz w:val="22"/>
          <w:szCs w:val="22"/>
        </w:rPr>
        <w:t>posteriormente solicita el sentido de su voto a los presentes.</w:t>
      </w:r>
    </w:p>
    <w:p w14:paraId="50AEF572" w14:textId="77777777" w:rsidR="00601454" w:rsidRDefault="00ED3596" w:rsidP="007D0554">
      <w:pPr>
        <w:widowControl w:val="0"/>
        <w:spacing w:before="240" w:after="240"/>
        <w:jc w:val="both"/>
        <w:rPr>
          <w:rFonts w:ascii="Arial" w:eastAsia="Arial" w:hAnsi="Arial" w:cs="Arial"/>
          <w:sz w:val="22"/>
          <w:szCs w:val="22"/>
        </w:rPr>
      </w:pPr>
      <w:r>
        <w:rPr>
          <w:rFonts w:ascii="Arial" w:eastAsia="Arial" w:hAnsi="Arial" w:cs="Arial"/>
          <w:sz w:val="22"/>
          <w:szCs w:val="22"/>
        </w:rPr>
        <w:t>Dicho acuerdo es aprobado por mayoría en votación económica de los presentes con voz y voto. Se procede a desahogar el siguiente punto del Orden del Día.</w:t>
      </w:r>
    </w:p>
    <w:p w14:paraId="630AF3B3" w14:textId="77777777" w:rsidR="00601454" w:rsidRDefault="00ED3596" w:rsidP="007D0554">
      <w:pPr>
        <w:widowControl w:val="0"/>
        <w:rPr>
          <w:rFonts w:ascii="Arial" w:eastAsia="Arial" w:hAnsi="Arial" w:cs="Arial"/>
          <w:b/>
          <w:color w:val="003B51"/>
          <w:sz w:val="22"/>
          <w:szCs w:val="22"/>
        </w:rPr>
      </w:pPr>
      <w:r>
        <w:rPr>
          <w:rFonts w:ascii="Arial" w:eastAsia="Arial" w:hAnsi="Arial" w:cs="Arial"/>
          <w:b/>
          <w:color w:val="003B51"/>
          <w:sz w:val="22"/>
          <w:szCs w:val="22"/>
        </w:rPr>
        <w:t>7. Presentación y en su caso, aprobación de la actualización del Cuadro de Clasificación Archivística de la SESAJ.</w:t>
      </w:r>
    </w:p>
    <w:p w14:paraId="3633F956" w14:textId="386553BC" w:rsidR="00601454" w:rsidRDefault="00B4026E">
      <w:pPr>
        <w:spacing w:before="240" w:after="240"/>
        <w:jc w:val="both"/>
        <w:rPr>
          <w:rFonts w:ascii="Arial" w:eastAsia="Arial" w:hAnsi="Arial" w:cs="Arial"/>
          <w:sz w:val="22"/>
          <w:szCs w:val="22"/>
        </w:rPr>
      </w:pPr>
      <w:r>
        <w:rPr>
          <w:rFonts w:ascii="Arial" w:eastAsia="Arial" w:hAnsi="Arial" w:cs="Arial"/>
          <w:sz w:val="22"/>
          <w:szCs w:val="22"/>
        </w:rPr>
        <w:t>Según se establece en el Artículo 116, fracción I de la Ley de Archivos del Estado de Jalisco y sus Municipios.</w:t>
      </w:r>
    </w:p>
    <w:p w14:paraId="02F133E2" w14:textId="77777777" w:rsidR="00601454" w:rsidRDefault="00ED3596">
      <w:pPr>
        <w:spacing w:before="240" w:after="240"/>
        <w:jc w:val="both"/>
        <w:rPr>
          <w:rFonts w:ascii="Arial" w:eastAsia="Arial" w:hAnsi="Arial" w:cs="Arial"/>
          <w:sz w:val="22"/>
          <w:szCs w:val="22"/>
        </w:rPr>
      </w:pPr>
      <w:r>
        <w:rPr>
          <w:rFonts w:ascii="Arial" w:eastAsia="Arial" w:hAnsi="Arial" w:cs="Arial"/>
          <w:sz w:val="22"/>
          <w:szCs w:val="22"/>
        </w:rPr>
        <w:t>Dicha actualización corresponde a los cambios realizados a algunas series documentales, señaladas en el quinto punto del Orden del Día de la sesión.</w:t>
      </w:r>
    </w:p>
    <w:p w14:paraId="7AB06D13" w14:textId="77777777" w:rsidR="00B4026E" w:rsidRDefault="00ED3596">
      <w:pPr>
        <w:spacing w:before="240"/>
        <w:jc w:val="both"/>
        <w:rPr>
          <w:rFonts w:ascii="Arial" w:eastAsia="Arial" w:hAnsi="Arial" w:cs="Arial"/>
          <w:sz w:val="22"/>
          <w:szCs w:val="22"/>
        </w:rPr>
      </w:pPr>
      <w:r>
        <w:rPr>
          <w:rFonts w:ascii="Arial" w:eastAsia="Arial" w:hAnsi="Arial" w:cs="Arial"/>
          <w:sz w:val="22"/>
          <w:szCs w:val="22"/>
        </w:rPr>
        <w:t xml:space="preserve">Al no existir intervenciones relacionados a este punto, la secretaria técnica procede a dar lectura del acuerdo, el cual queda de la siguiente manera: </w:t>
      </w:r>
    </w:p>
    <w:p w14:paraId="667A39E1" w14:textId="5D896339" w:rsidR="00601454" w:rsidRDefault="00ED3596">
      <w:pPr>
        <w:spacing w:before="240"/>
        <w:jc w:val="both"/>
        <w:rPr>
          <w:rFonts w:ascii="Arial" w:eastAsia="Arial" w:hAnsi="Arial" w:cs="Arial"/>
          <w:sz w:val="22"/>
          <w:szCs w:val="22"/>
        </w:rPr>
      </w:pPr>
      <w:r w:rsidRPr="00B4026E">
        <w:rPr>
          <w:rFonts w:ascii="Arial" w:eastAsia="Arial" w:hAnsi="Arial" w:cs="Arial"/>
          <w:b/>
          <w:bCs/>
          <w:sz w:val="22"/>
          <w:szCs w:val="22"/>
        </w:rPr>
        <w:t>Se aprueba la Actualización del Cuadro de Clasificación Archivística de la SESAJ,</w:t>
      </w:r>
      <w:r>
        <w:rPr>
          <w:rFonts w:ascii="Arial" w:eastAsia="Arial" w:hAnsi="Arial" w:cs="Arial"/>
          <w:sz w:val="22"/>
          <w:szCs w:val="22"/>
        </w:rPr>
        <w:t xml:space="preserve"> posteriormente solicita el sentido de su voto a los presentes.</w:t>
      </w:r>
    </w:p>
    <w:p w14:paraId="7A0B4DFE" w14:textId="77777777" w:rsidR="00601454" w:rsidRDefault="00ED3596">
      <w:pPr>
        <w:spacing w:before="240"/>
        <w:jc w:val="both"/>
        <w:rPr>
          <w:rFonts w:ascii="Arial" w:eastAsia="Arial" w:hAnsi="Arial" w:cs="Arial"/>
          <w:sz w:val="22"/>
          <w:szCs w:val="22"/>
        </w:rPr>
      </w:pPr>
      <w:r>
        <w:rPr>
          <w:rFonts w:ascii="Arial" w:eastAsia="Arial" w:hAnsi="Arial" w:cs="Arial"/>
          <w:sz w:val="22"/>
          <w:szCs w:val="22"/>
        </w:rPr>
        <w:t>Dicho acuerdo es aprobado por mayoría en votación económica de los presentes con voz y voto. Se procede a desahogar el siguiente punto del Orden del Día.</w:t>
      </w:r>
    </w:p>
    <w:p w14:paraId="1EBC00A3" w14:textId="77777777" w:rsidR="00601454" w:rsidRDefault="00601454">
      <w:pPr>
        <w:jc w:val="both"/>
        <w:rPr>
          <w:rFonts w:ascii="Arial" w:eastAsia="Arial" w:hAnsi="Arial" w:cs="Arial"/>
          <w:b/>
          <w:color w:val="003B51"/>
          <w:sz w:val="22"/>
          <w:szCs w:val="22"/>
        </w:rPr>
      </w:pPr>
    </w:p>
    <w:p w14:paraId="2D712E54" w14:textId="77777777" w:rsidR="00601454" w:rsidRDefault="00ED3596">
      <w:pPr>
        <w:jc w:val="both"/>
        <w:rPr>
          <w:rFonts w:ascii="Arial" w:eastAsia="Arial" w:hAnsi="Arial" w:cs="Arial"/>
          <w:b/>
          <w:color w:val="003B51"/>
          <w:sz w:val="22"/>
          <w:szCs w:val="22"/>
        </w:rPr>
      </w:pPr>
      <w:r>
        <w:rPr>
          <w:rFonts w:ascii="Arial" w:eastAsia="Arial" w:hAnsi="Arial" w:cs="Arial"/>
          <w:b/>
          <w:color w:val="003B51"/>
          <w:sz w:val="22"/>
          <w:szCs w:val="22"/>
        </w:rPr>
        <w:t>8. Actualización y remisión de los Inventarios de Archivo de Trámite.</w:t>
      </w:r>
    </w:p>
    <w:p w14:paraId="6A0B206F" w14:textId="77777777" w:rsidR="00601454" w:rsidRDefault="00601454">
      <w:pPr>
        <w:jc w:val="both"/>
        <w:rPr>
          <w:rFonts w:ascii="Arial" w:eastAsia="Arial" w:hAnsi="Arial" w:cs="Arial"/>
          <w:b/>
          <w:color w:val="003B51"/>
          <w:sz w:val="22"/>
          <w:szCs w:val="22"/>
        </w:rPr>
      </w:pPr>
    </w:p>
    <w:p w14:paraId="47E82CF2" w14:textId="463D2ACD" w:rsidR="00601454" w:rsidRDefault="00B4026E">
      <w:pPr>
        <w:spacing w:after="240"/>
        <w:jc w:val="both"/>
        <w:rPr>
          <w:rFonts w:ascii="Arial" w:eastAsia="Arial" w:hAnsi="Arial" w:cs="Arial"/>
          <w:sz w:val="22"/>
          <w:szCs w:val="22"/>
        </w:rPr>
      </w:pPr>
      <w:r>
        <w:rPr>
          <w:rFonts w:ascii="Arial" w:eastAsia="Arial" w:hAnsi="Arial" w:cs="Arial"/>
          <w:sz w:val="22"/>
          <w:szCs w:val="22"/>
        </w:rPr>
        <w:t>Según se establece en el Artículo 116, fracción III de la Ley de Archivos del Estado de Jalisco y sus Municipios.</w:t>
      </w:r>
    </w:p>
    <w:p w14:paraId="31112BF6" w14:textId="277E3E0D" w:rsidR="00601454" w:rsidRDefault="00ED3596">
      <w:pPr>
        <w:spacing w:after="240"/>
        <w:jc w:val="both"/>
        <w:rPr>
          <w:rFonts w:ascii="Arial" w:eastAsia="Arial" w:hAnsi="Arial" w:cs="Arial"/>
          <w:sz w:val="22"/>
          <w:szCs w:val="22"/>
        </w:rPr>
      </w:pPr>
      <w:r>
        <w:rPr>
          <w:rFonts w:ascii="Arial" w:eastAsia="Arial" w:hAnsi="Arial" w:cs="Arial"/>
          <w:sz w:val="22"/>
          <w:szCs w:val="22"/>
        </w:rPr>
        <w:lastRenderedPageBreak/>
        <w:t>Por lo que se informa a los presentes, que la actualización y entrega de los inventarios de archivo de trámite se llevará a cabo de manera semestral, por lo que se solicita toda la información relacionada con este punto y con los criterios establecidos por la Jefatura de Archivo actualizada al 31 de julio de 2023, la cual deberá ser entregada por cada Unidad Administrativa a más tardar el 15 de agosto del mismo año.</w:t>
      </w:r>
    </w:p>
    <w:p w14:paraId="7AD0535B" w14:textId="25999960" w:rsidR="00601454" w:rsidRPr="00F11A85" w:rsidRDefault="00ED3596">
      <w:pPr>
        <w:spacing w:after="240"/>
        <w:jc w:val="both"/>
        <w:rPr>
          <w:rFonts w:ascii="Arial" w:eastAsia="Arial" w:hAnsi="Arial" w:cs="Arial"/>
          <w:b/>
          <w:bCs/>
          <w:sz w:val="22"/>
          <w:szCs w:val="22"/>
        </w:rPr>
      </w:pPr>
      <w:r>
        <w:rPr>
          <w:rFonts w:ascii="Arial" w:eastAsia="Arial" w:hAnsi="Arial" w:cs="Arial"/>
          <w:sz w:val="22"/>
          <w:szCs w:val="22"/>
        </w:rPr>
        <w:t xml:space="preserve">Al no existir intervenciones, la secretaria técnica procede a dar lectura al </w:t>
      </w:r>
      <w:r w:rsidR="00F11A85">
        <w:rPr>
          <w:rFonts w:ascii="Arial" w:eastAsia="Arial" w:hAnsi="Arial" w:cs="Arial"/>
          <w:sz w:val="22"/>
          <w:szCs w:val="22"/>
        </w:rPr>
        <w:t>compromiso</w:t>
      </w:r>
      <w:r>
        <w:rPr>
          <w:rFonts w:ascii="Arial" w:eastAsia="Arial" w:hAnsi="Arial" w:cs="Arial"/>
          <w:sz w:val="22"/>
          <w:szCs w:val="22"/>
        </w:rPr>
        <w:t xml:space="preserve">, quedando de la siguiente manera: </w:t>
      </w:r>
      <w:r w:rsidR="00F11A85">
        <w:rPr>
          <w:rFonts w:ascii="Arial" w:eastAsia="Arial" w:hAnsi="Arial" w:cs="Arial"/>
          <w:b/>
          <w:bCs/>
          <w:sz w:val="22"/>
          <w:szCs w:val="22"/>
        </w:rPr>
        <w:t>Re</w:t>
      </w:r>
      <w:r w:rsidRPr="00F11A85">
        <w:rPr>
          <w:rFonts w:ascii="Arial" w:eastAsia="Arial" w:hAnsi="Arial" w:cs="Arial"/>
          <w:b/>
          <w:bCs/>
          <w:sz w:val="22"/>
          <w:szCs w:val="22"/>
        </w:rPr>
        <w:t>mitir por cada Unidad Administrativa los Inventarios Documentales de Archivo Trámite actualizados al 31</w:t>
      </w:r>
      <w:r w:rsidR="00F11A85">
        <w:rPr>
          <w:rFonts w:ascii="Arial" w:eastAsia="Arial" w:hAnsi="Arial" w:cs="Arial"/>
          <w:b/>
          <w:bCs/>
          <w:sz w:val="22"/>
          <w:szCs w:val="22"/>
        </w:rPr>
        <w:t xml:space="preserve"> </w:t>
      </w:r>
      <w:r w:rsidRPr="00F11A85">
        <w:rPr>
          <w:rFonts w:ascii="Arial" w:eastAsia="Arial" w:hAnsi="Arial" w:cs="Arial"/>
          <w:b/>
          <w:bCs/>
          <w:sz w:val="22"/>
          <w:szCs w:val="22"/>
        </w:rPr>
        <w:t>de julio de 2023 para más tardar el 15 de agosto del mismo año.</w:t>
      </w:r>
    </w:p>
    <w:p w14:paraId="0F24A5A5" w14:textId="2A2374B4" w:rsidR="00601454" w:rsidRDefault="00ED3596">
      <w:pPr>
        <w:spacing w:before="240" w:after="240"/>
        <w:jc w:val="both"/>
        <w:rPr>
          <w:rFonts w:ascii="Arial" w:eastAsia="Arial" w:hAnsi="Arial" w:cs="Arial"/>
          <w:color w:val="000000"/>
          <w:sz w:val="22"/>
          <w:szCs w:val="22"/>
        </w:rPr>
      </w:pPr>
      <w:r>
        <w:rPr>
          <w:rFonts w:ascii="Arial" w:eastAsia="Arial" w:hAnsi="Arial" w:cs="Arial"/>
          <w:sz w:val="22"/>
          <w:szCs w:val="22"/>
        </w:rPr>
        <w:t>Se procede a desahogar el siguiente punto del Orden del Día</w:t>
      </w:r>
      <w:r w:rsidR="00F11A85">
        <w:rPr>
          <w:rFonts w:ascii="Arial" w:eastAsia="Arial" w:hAnsi="Arial" w:cs="Arial"/>
          <w:sz w:val="22"/>
          <w:szCs w:val="22"/>
        </w:rPr>
        <w:t>,</w:t>
      </w:r>
      <w:r w:rsidR="00121555">
        <w:rPr>
          <w:rFonts w:ascii="Arial" w:eastAsia="Arial" w:hAnsi="Arial" w:cs="Arial"/>
          <w:sz w:val="22"/>
          <w:szCs w:val="22"/>
        </w:rPr>
        <w:t xml:space="preserve"> el cual</w:t>
      </w:r>
      <w:r w:rsidR="00F11A85">
        <w:rPr>
          <w:rFonts w:ascii="Arial" w:eastAsia="Arial" w:hAnsi="Arial" w:cs="Arial"/>
          <w:sz w:val="22"/>
          <w:szCs w:val="22"/>
        </w:rPr>
        <w:t xml:space="preserve"> que corresponde a:</w:t>
      </w:r>
    </w:p>
    <w:p w14:paraId="0BF36AEF" w14:textId="77777777" w:rsidR="00601454" w:rsidRDefault="00ED3596">
      <w:pPr>
        <w:spacing w:before="240"/>
        <w:jc w:val="both"/>
        <w:rPr>
          <w:rFonts w:ascii="Arial" w:eastAsia="Arial" w:hAnsi="Arial" w:cs="Arial"/>
          <w:b/>
          <w:color w:val="003B51"/>
          <w:sz w:val="22"/>
          <w:szCs w:val="22"/>
        </w:rPr>
      </w:pPr>
      <w:r>
        <w:rPr>
          <w:rFonts w:ascii="Arial" w:eastAsia="Arial" w:hAnsi="Arial" w:cs="Arial"/>
          <w:b/>
          <w:color w:val="003B51"/>
          <w:sz w:val="22"/>
          <w:szCs w:val="22"/>
        </w:rPr>
        <w:t>9. Asuntos Generales</w:t>
      </w:r>
    </w:p>
    <w:p w14:paraId="145A0AF3" w14:textId="65DDE367" w:rsidR="00601454" w:rsidRDefault="00F11A85">
      <w:pPr>
        <w:spacing w:before="240"/>
        <w:jc w:val="both"/>
        <w:rPr>
          <w:rFonts w:ascii="Arial" w:eastAsia="Arial" w:hAnsi="Arial" w:cs="Arial"/>
          <w:sz w:val="22"/>
          <w:szCs w:val="22"/>
        </w:rPr>
      </w:pPr>
      <w:r>
        <w:rPr>
          <w:rFonts w:ascii="Arial" w:eastAsia="Arial" w:hAnsi="Arial" w:cs="Arial"/>
          <w:sz w:val="22"/>
          <w:szCs w:val="22"/>
        </w:rPr>
        <w:t>Al no existir asuntos generales que tratar en la presente sesión, la secretaria técnica procede a desahogar el siguiente punto.</w:t>
      </w:r>
    </w:p>
    <w:p w14:paraId="5D62C1A0" w14:textId="77777777" w:rsidR="00601454" w:rsidRDefault="00ED3596">
      <w:pPr>
        <w:spacing w:before="240"/>
        <w:jc w:val="both"/>
        <w:rPr>
          <w:rFonts w:ascii="Arial" w:eastAsia="Arial" w:hAnsi="Arial" w:cs="Arial"/>
          <w:b/>
          <w:color w:val="003B51"/>
          <w:sz w:val="22"/>
          <w:szCs w:val="22"/>
        </w:rPr>
      </w:pPr>
      <w:r>
        <w:rPr>
          <w:rFonts w:ascii="Arial" w:eastAsia="Arial" w:hAnsi="Arial" w:cs="Arial"/>
          <w:b/>
          <w:color w:val="003B51"/>
          <w:sz w:val="22"/>
          <w:szCs w:val="22"/>
        </w:rPr>
        <w:t>10. Lectura de Acuerdos del Grupo Interdisciplinario de Archivos.</w:t>
      </w:r>
    </w:p>
    <w:p w14:paraId="30AAFD8E" w14:textId="77777777" w:rsidR="00601454" w:rsidRDefault="00ED3596">
      <w:pPr>
        <w:spacing w:before="240" w:after="240"/>
        <w:jc w:val="both"/>
        <w:rPr>
          <w:rFonts w:ascii="Arial" w:eastAsia="Arial" w:hAnsi="Arial" w:cs="Arial"/>
          <w:sz w:val="22"/>
          <w:szCs w:val="22"/>
        </w:rPr>
      </w:pPr>
      <w:r>
        <w:rPr>
          <w:rFonts w:ascii="Arial" w:eastAsia="Arial" w:hAnsi="Arial" w:cs="Arial"/>
          <w:sz w:val="22"/>
          <w:szCs w:val="22"/>
        </w:rPr>
        <w:t>De acuerdo con lo estipulado en los artículos 20 y 21 de las Reglas de Operación del Grupo Interdisciplinario de Archivos de la Secretaría Ejecutiva del Sistema Anticorrupción de Jalisco, la secretaria técnica del GIA procede a dar lectura a los acuerdos de la sesión:</w:t>
      </w:r>
    </w:p>
    <w:tbl>
      <w:tblPr>
        <w:tblStyle w:val="a2"/>
        <w:tblW w:w="933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50"/>
        <w:gridCol w:w="3540"/>
        <w:gridCol w:w="3540"/>
      </w:tblGrid>
      <w:tr w:rsidR="00601454" w14:paraId="3EC3BF58" w14:textId="77777777">
        <w:trPr>
          <w:trHeight w:val="405"/>
          <w:tblHeader/>
        </w:trPr>
        <w:tc>
          <w:tcPr>
            <w:tcW w:w="2250" w:type="dxa"/>
            <w:tcBorders>
              <w:top w:val="single" w:sz="6" w:space="0" w:color="000000"/>
              <w:left w:val="single" w:sz="6" w:space="0" w:color="000000"/>
              <w:bottom w:val="single" w:sz="6" w:space="0" w:color="000000"/>
              <w:right w:val="single" w:sz="6" w:space="0" w:color="000000"/>
            </w:tcBorders>
            <w:shd w:val="clear" w:color="auto" w:fill="003B51"/>
            <w:vAlign w:val="center"/>
          </w:tcPr>
          <w:p w14:paraId="2ACDEFAD" w14:textId="77777777" w:rsidR="00601454" w:rsidRDefault="00ED3596">
            <w:pPr>
              <w:jc w:val="center"/>
              <w:rPr>
                <w:rFonts w:ascii="Quattrocento Sans" w:eastAsia="Quattrocento Sans" w:hAnsi="Quattrocento Sans" w:cs="Quattrocento Sans"/>
                <w:sz w:val="18"/>
                <w:szCs w:val="18"/>
              </w:rPr>
            </w:pPr>
            <w:r>
              <w:rPr>
                <w:rFonts w:ascii="Arial" w:eastAsia="Arial" w:hAnsi="Arial" w:cs="Arial"/>
                <w:b/>
                <w:color w:val="FFFFFF"/>
                <w:sz w:val="20"/>
                <w:szCs w:val="20"/>
              </w:rPr>
              <w:t>Número de acuerdo</w:t>
            </w:r>
            <w:r>
              <w:rPr>
                <w:rFonts w:ascii="Arial" w:eastAsia="Arial" w:hAnsi="Arial" w:cs="Arial"/>
                <w:color w:val="FFFFFF"/>
                <w:sz w:val="20"/>
                <w:szCs w:val="20"/>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003B51"/>
            <w:vAlign w:val="center"/>
          </w:tcPr>
          <w:p w14:paraId="39709771" w14:textId="77777777" w:rsidR="00601454" w:rsidRDefault="00ED3596">
            <w:pPr>
              <w:jc w:val="center"/>
              <w:rPr>
                <w:rFonts w:ascii="Quattrocento Sans" w:eastAsia="Quattrocento Sans" w:hAnsi="Quattrocento Sans" w:cs="Quattrocento Sans"/>
                <w:sz w:val="18"/>
                <w:szCs w:val="18"/>
              </w:rPr>
            </w:pPr>
            <w:r>
              <w:rPr>
                <w:rFonts w:ascii="Arial" w:eastAsia="Arial" w:hAnsi="Arial" w:cs="Arial"/>
                <w:b/>
                <w:color w:val="FFFFFF"/>
                <w:sz w:val="20"/>
                <w:szCs w:val="20"/>
              </w:rPr>
              <w:t>Asunto</w:t>
            </w:r>
            <w:r>
              <w:rPr>
                <w:rFonts w:ascii="Arial" w:eastAsia="Arial" w:hAnsi="Arial" w:cs="Arial"/>
                <w:color w:val="FFFFFF"/>
                <w:sz w:val="20"/>
                <w:szCs w:val="20"/>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003B51"/>
            <w:vAlign w:val="center"/>
          </w:tcPr>
          <w:p w14:paraId="2F6E8A7E" w14:textId="77777777" w:rsidR="00601454" w:rsidRDefault="00ED3596">
            <w:pPr>
              <w:jc w:val="center"/>
              <w:rPr>
                <w:rFonts w:ascii="Quattrocento Sans" w:eastAsia="Quattrocento Sans" w:hAnsi="Quattrocento Sans" w:cs="Quattrocento Sans"/>
                <w:sz w:val="18"/>
                <w:szCs w:val="18"/>
              </w:rPr>
            </w:pPr>
            <w:r>
              <w:rPr>
                <w:rFonts w:ascii="Arial" w:eastAsia="Arial" w:hAnsi="Arial" w:cs="Arial"/>
                <w:b/>
                <w:color w:val="FFFFFF"/>
                <w:sz w:val="20"/>
                <w:szCs w:val="20"/>
              </w:rPr>
              <w:t>Responsable</w:t>
            </w:r>
            <w:r>
              <w:rPr>
                <w:rFonts w:ascii="Arial" w:eastAsia="Arial" w:hAnsi="Arial" w:cs="Arial"/>
                <w:color w:val="FFFFFF"/>
                <w:sz w:val="20"/>
                <w:szCs w:val="20"/>
              </w:rPr>
              <w:t> </w:t>
            </w:r>
          </w:p>
        </w:tc>
      </w:tr>
      <w:tr w:rsidR="00601454" w14:paraId="70B565AB" w14:textId="77777777">
        <w:trPr>
          <w:trHeight w:val="25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9055F4" w14:textId="77777777" w:rsidR="00601454" w:rsidRDefault="00ED3596">
            <w:pPr>
              <w:ind w:right="30"/>
              <w:jc w:val="center"/>
              <w:rPr>
                <w:rFonts w:ascii="Quattrocento Sans" w:eastAsia="Quattrocento Sans" w:hAnsi="Quattrocento Sans" w:cs="Quattrocento Sans"/>
                <w:sz w:val="20"/>
                <w:szCs w:val="20"/>
              </w:rPr>
            </w:pPr>
            <w:r>
              <w:rPr>
                <w:rFonts w:ascii="Arial" w:eastAsia="Arial" w:hAnsi="Arial" w:cs="Arial"/>
                <w:sz w:val="20"/>
                <w:szCs w:val="20"/>
              </w:rPr>
              <w:t>A-GIA-2023-06</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3E5A51" w14:textId="77777777" w:rsidR="00601454" w:rsidRDefault="00ED3596">
            <w:pPr>
              <w:rPr>
                <w:rFonts w:ascii="Arial" w:eastAsia="Arial" w:hAnsi="Arial" w:cs="Arial"/>
                <w:sz w:val="20"/>
                <w:szCs w:val="20"/>
              </w:rPr>
            </w:pPr>
            <w:r>
              <w:rPr>
                <w:rFonts w:ascii="Arial" w:eastAsia="Arial" w:hAnsi="Arial" w:cs="Arial"/>
                <w:sz w:val="20"/>
                <w:szCs w:val="20"/>
              </w:rPr>
              <w:t>Se aprueba la Actualización de las Fichas Técnicas de Valoración Documental 2023.</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1BA5D2" w14:textId="77777777" w:rsidR="00601454" w:rsidRDefault="00ED3596">
            <w:pPr>
              <w:jc w:val="center"/>
              <w:rPr>
                <w:rFonts w:ascii="Arial" w:eastAsia="Arial" w:hAnsi="Arial" w:cs="Arial"/>
                <w:sz w:val="20"/>
                <w:szCs w:val="20"/>
              </w:rPr>
            </w:pPr>
            <w:r>
              <w:rPr>
                <w:rFonts w:ascii="Arial" w:eastAsia="Arial" w:hAnsi="Arial" w:cs="Arial"/>
                <w:sz w:val="20"/>
                <w:szCs w:val="20"/>
              </w:rPr>
              <w:t>Integrantes del GIA</w:t>
            </w:r>
          </w:p>
        </w:tc>
      </w:tr>
      <w:tr w:rsidR="00601454" w14:paraId="7CDF8294" w14:textId="77777777">
        <w:trPr>
          <w:trHeight w:val="25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A3F0A" w14:textId="77777777" w:rsidR="00601454" w:rsidRDefault="00ED3596">
            <w:pPr>
              <w:ind w:right="30"/>
              <w:jc w:val="center"/>
              <w:rPr>
                <w:rFonts w:ascii="Arial" w:eastAsia="Arial" w:hAnsi="Arial" w:cs="Arial"/>
                <w:sz w:val="20"/>
                <w:szCs w:val="20"/>
              </w:rPr>
            </w:pPr>
            <w:r>
              <w:rPr>
                <w:rFonts w:ascii="Arial" w:eastAsia="Arial" w:hAnsi="Arial" w:cs="Arial"/>
                <w:sz w:val="20"/>
                <w:szCs w:val="20"/>
              </w:rPr>
              <w:t>A- GIA -2023-07</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214E74" w14:textId="77777777" w:rsidR="00601454" w:rsidRDefault="00ED3596">
            <w:pPr>
              <w:rPr>
                <w:rFonts w:ascii="Arial" w:eastAsia="Arial" w:hAnsi="Arial" w:cs="Arial"/>
                <w:sz w:val="20"/>
                <w:szCs w:val="20"/>
              </w:rPr>
            </w:pPr>
            <w:r>
              <w:rPr>
                <w:rFonts w:ascii="Arial" w:eastAsia="Arial" w:hAnsi="Arial" w:cs="Arial"/>
                <w:sz w:val="20"/>
                <w:szCs w:val="20"/>
              </w:rPr>
              <w:t>Se aprueba la Actualización del Catálogo de Disposición Documental de la SESAJ</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CBA0AA" w14:textId="77777777" w:rsidR="00601454" w:rsidRDefault="00ED3596">
            <w:pPr>
              <w:jc w:val="center"/>
              <w:rPr>
                <w:rFonts w:ascii="Arial" w:eastAsia="Arial" w:hAnsi="Arial" w:cs="Arial"/>
                <w:sz w:val="20"/>
                <w:szCs w:val="20"/>
              </w:rPr>
            </w:pPr>
            <w:r>
              <w:rPr>
                <w:rFonts w:ascii="Arial" w:eastAsia="Arial" w:hAnsi="Arial" w:cs="Arial"/>
                <w:sz w:val="20"/>
                <w:szCs w:val="20"/>
              </w:rPr>
              <w:t>Integrantes del GIA</w:t>
            </w:r>
          </w:p>
        </w:tc>
      </w:tr>
      <w:tr w:rsidR="00601454" w14:paraId="311F3980" w14:textId="77777777">
        <w:trPr>
          <w:trHeight w:val="25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A16C77" w14:textId="77777777" w:rsidR="00601454" w:rsidRDefault="00ED3596">
            <w:pPr>
              <w:ind w:right="30"/>
              <w:jc w:val="center"/>
              <w:rPr>
                <w:rFonts w:ascii="Arial" w:eastAsia="Arial" w:hAnsi="Arial" w:cs="Arial"/>
                <w:sz w:val="20"/>
                <w:szCs w:val="20"/>
              </w:rPr>
            </w:pPr>
            <w:r>
              <w:rPr>
                <w:rFonts w:ascii="Arial" w:eastAsia="Arial" w:hAnsi="Arial" w:cs="Arial"/>
                <w:sz w:val="20"/>
                <w:szCs w:val="20"/>
              </w:rPr>
              <w:t>A-GIA-2023-08</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CADF15" w14:textId="77777777" w:rsidR="00601454" w:rsidRDefault="00ED3596">
            <w:pPr>
              <w:rPr>
                <w:rFonts w:ascii="Arial" w:eastAsia="Arial" w:hAnsi="Arial" w:cs="Arial"/>
                <w:sz w:val="20"/>
                <w:szCs w:val="20"/>
              </w:rPr>
            </w:pPr>
            <w:r>
              <w:rPr>
                <w:rFonts w:ascii="Arial" w:eastAsia="Arial" w:hAnsi="Arial" w:cs="Arial"/>
                <w:sz w:val="20"/>
                <w:szCs w:val="20"/>
              </w:rPr>
              <w:t>Se aprueba la Actualización del Cuadro de Clasificación Archivística de la SESAJ.</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DCF7E7" w14:textId="77777777" w:rsidR="00601454" w:rsidRDefault="00ED3596">
            <w:pPr>
              <w:jc w:val="center"/>
              <w:rPr>
                <w:rFonts w:ascii="Arial" w:eastAsia="Arial" w:hAnsi="Arial" w:cs="Arial"/>
                <w:sz w:val="20"/>
                <w:szCs w:val="20"/>
              </w:rPr>
            </w:pPr>
            <w:r>
              <w:rPr>
                <w:rFonts w:ascii="Arial" w:eastAsia="Arial" w:hAnsi="Arial" w:cs="Arial"/>
                <w:sz w:val="20"/>
                <w:szCs w:val="20"/>
              </w:rPr>
              <w:t>Integrantes del GIA</w:t>
            </w:r>
          </w:p>
        </w:tc>
      </w:tr>
    </w:tbl>
    <w:p w14:paraId="2BDF9A15" w14:textId="55B392E3" w:rsidR="00601454" w:rsidRDefault="00601454">
      <w:pPr>
        <w:jc w:val="both"/>
        <w:rPr>
          <w:rFonts w:ascii="Arial" w:eastAsia="Arial" w:hAnsi="Arial" w:cs="Arial"/>
          <w:b/>
          <w:color w:val="003B51"/>
          <w:sz w:val="22"/>
          <w:szCs w:val="22"/>
        </w:rPr>
      </w:pPr>
    </w:p>
    <w:p w14:paraId="02EF1AD2" w14:textId="5ECD8669" w:rsidR="002639D6" w:rsidRDefault="002639D6">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Posteriormente, </w:t>
      </w:r>
      <w:r w:rsidR="00ED3596">
        <w:rPr>
          <w:rFonts w:ascii="Arial" w:eastAsia="Arial" w:hAnsi="Arial" w:cs="Arial"/>
          <w:color w:val="000000"/>
          <w:sz w:val="22"/>
          <w:szCs w:val="22"/>
        </w:rPr>
        <w:t xml:space="preserve">se </w:t>
      </w:r>
      <w:r>
        <w:rPr>
          <w:rFonts w:ascii="Arial" w:eastAsia="Arial" w:hAnsi="Arial" w:cs="Arial"/>
          <w:color w:val="000000"/>
          <w:sz w:val="22"/>
          <w:szCs w:val="22"/>
        </w:rPr>
        <w:t>procede a dar lectura a los compromisos establecidos por quienes se encuentran prese</w:t>
      </w:r>
      <w:r w:rsidR="007D0554">
        <w:rPr>
          <w:rFonts w:ascii="Arial" w:eastAsia="Arial" w:hAnsi="Arial" w:cs="Arial"/>
          <w:color w:val="000000"/>
          <w:sz w:val="22"/>
          <w:szCs w:val="22"/>
        </w:rPr>
        <w:t>ntes en la sesión:</w:t>
      </w:r>
    </w:p>
    <w:p w14:paraId="6C73748F" w14:textId="77777777" w:rsidR="002639D6" w:rsidRDefault="002639D6">
      <w:pPr>
        <w:pBdr>
          <w:top w:val="nil"/>
          <w:left w:val="nil"/>
          <w:bottom w:val="nil"/>
          <w:right w:val="nil"/>
          <w:between w:val="nil"/>
        </w:pBdr>
        <w:jc w:val="both"/>
        <w:rPr>
          <w:rFonts w:ascii="Arial" w:eastAsia="Arial" w:hAnsi="Arial" w:cs="Arial"/>
          <w:color w:val="000000"/>
          <w:sz w:val="22"/>
          <w:szCs w:val="22"/>
        </w:rPr>
      </w:pPr>
    </w:p>
    <w:tbl>
      <w:tblPr>
        <w:tblStyle w:val="a2"/>
        <w:tblW w:w="933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50"/>
        <w:gridCol w:w="3540"/>
        <w:gridCol w:w="3540"/>
      </w:tblGrid>
      <w:tr w:rsidR="002639D6" w14:paraId="63F96565" w14:textId="77777777" w:rsidTr="00327DE2">
        <w:trPr>
          <w:trHeight w:val="405"/>
          <w:tblHeader/>
        </w:trPr>
        <w:tc>
          <w:tcPr>
            <w:tcW w:w="2250" w:type="dxa"/>
            <w:tcBorders>
              <w:top w:val="single" w:sz="6" w:space="0" w:color="000000"/>
              <w:left w:val="single" w:sz="6" w:space="0" w:color="000000"/>
              <w:bottom w:val="single" w:sz="6" w:space="0" w:color="000000"/>
              <w:right w:val="single" w:sz="6" w:space="0" w:color="000000"/>
            </w:tcBorders>
            <w:shd w:val="clear" w:color="auto" w:fill="003B51"/>
            <w:vAlign w:val="center"/>
          </w:tcPr>
          <w:p w14:paraId="61B26C79" w14:textId="0D4A1812" w:rsidR="002639D6" w:rsidRDefault="002639D6" w:rsidP="00327DE2">
            <w:pPr>
              <w:jc w:val="center"/>
              <w:rPr>
                <w:rFonts w:ascii="Quattrocento Sans" w:eastAsia="Quattrocento Sans" w:hAnsi="Quattrocento Sans" w:cs="Quattrocento Sans"/>
                <w:sz w:val="18"/>
                <w:szCs w:val="18"/>
              </w:rPr>
            </w:pPr>
            <w:r>
              <w:rPr>
                <w:rFonts w:ascii="Arial" w:eastAsia="Arial" w:hAnsi="Arial" w:cs="Arial"/>
                <w:b/>
                <w:color w:val="FFFFFF"/>
                <w:sz w:val="20"/>
                <w:szCs w:val="20"/>
              </w:rPr>
              <w:t xml:space="preserve">Número de </w:t>
            </w:r>
            <w:r w:rsidR="007D0554">
              <w:rPr>
                <w:rFonts w:ascii="Arial" w:eastAsia="Arial" w:hAnsi="Arial" w:cs="Arial"/>
                <w:b/>
                <w:color w:val="FFFFFF"/>
                <w:sz w:val="20"/>
                <w:szCs w:val="20"/>
              </w:rPr>
              <w:t>Compromiso</w:t>
            </w:r>
          </w:p>
        </w:tc>
        <w:tc>
          <w:tcPr>
            <w:tcW w:w="3540" w:type="dxa"/>
            <w:tcBorders>
              <w:top w:val="single" w:sz="6" w:space="0" w:color="000000"/>
              <w:left w:val="single" w:sz="6" w:space="0" w:color="000000"/>
              <w:bottom w:val="single" w:sz="6" w:space="0" w:color="000000"/>
              <w:right w:val="single" w:sz="6" w:space="0" w:color="000000"/>
            </w:tcBorders>
            <w:shd w:val="clear" w:color="auto" w:fill="003B51"/>
            <w:vAlign w:val="center"/>
          </w:tcPr>
          <w:p w14:paraId="14F841D7" w14:textId="77777777" w:rsidR="002639D6" w:rsidRDefault="002639D6" w:rsidP="00327DE2">
            <w:pPr>
              <w:jc w:val="center"/>
              <w:rPr>
                <w:rFonts w:ascii="Quattrocento Sans" w:eastAsia="Quattrocento Sans" w:hAnsi="Quattrocento Sans" w:cs="Quattrocento Sans"/>
                <w:sz w:val="18"/>
                <w:szCs w:val="18"/>
              </w:rPr>
            </w:pPr>
            <w:r>
              <w:rPr>
                <w:rFonts w:ascii="Arial" w:eastAsia="Arial" w:hAnsi="Arial" w:cs="Arial"/>
                <w:b/>
                <w:color w:val="FFFFFF"/>
                <w:sz w:val="20"/>
                <w:szCs w:val="20"/>
              </w:rPr>
              <w:t>Asunto</w:t>
            </w:r>
            <w:r>
              <w:rPr>
                <w:rFonts w:ascii="Arial" w:eastAsia="Arial" w:hAnsi="Arial" w:cs="Arial"/>
                <w:color w:val="FFFFFF"/>
                <w:sz w:val="20"/>
                <w:szCs w:val="20"/>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003B51"/>
            <w:vAlign w:val="center"/>
          </w:tcPr>
          <w:p w14:paraId="13028D74" w14:textId="77777777" w:rsidR="002639D6" w:rsidRDefault="002639D6" w:rsidP="00327DE2">
            <w:pPr>
              <w:jc w:val="center"/>
              <w:rPr>
                <w:rFonts w:ascii="Quattrocento Sans" w:eastAsia="Quattrocento Sans" w:hAnsi="Quattrocento Sans" w:cs="Quattrocento Sans"/>
                <w:sz w:val="18"/>
                <w:szCs w:val="18"/>
              </w:rPr>
            </w:pPr>
            <w:r>
              <w:rPr>
                <w:rFonts w:ascii="Arial" w:eastAsia="Arial" w:hAnsi="Arial" w:cs="Arial"/>
                <w:b/>
                <w:color w:val="FFFFFF"/>
                <w:sz w:val="20"/>
                <w:szCs w:val="20"/>
              </w:rPr>
              <w:t>Responsable</w:t>
            </w:r>
            <w:r>
              <w:rPr>
                <w:rFonts w:ascii="Arial" w:eastAsia="Arial" w:hAnsi="Arial" w:cs="Arial"/>
                <w:color w:val="FFFFFF"/>
                <w:sz w:val="20"/>
                <w:szCs w:val="20"/>
              </w:rPr>
              <w:t> </w:t>
            </w:r>
          </w:p>
        </w:tc>
      </w:tr>
      <w:tr w:rsidR="002639D6" w:rsidRPr="00F11A85" w14:paraId="19BDF040" w14:textId="77777777" w:rsidTr="00327DE2">
        <w:trPr>
          <w:trHeight w:val="25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768E9D" w14:textId="58184386" w:rsidR="002639D6" w:rsidRPr="007D0554" w:rsidRDefault="007D0554" w:rsidP="00327DE2">
            <w:pPr>
              <w:ind w:right="30"/>
              <w:jc w:val="center"/>
              <w:rPr>
                <w:rFonts w:ascii="Arial" w:eastAsia="Arial" w:hAnsi="Arial" w:cs="Arial"/>
                <w:sz w:val="20"/>
                <w:szCs w:val="20"/>
              </w:rPr>
            </w:pPr>
            <w:r w:rsidRPr="007D0554">
              <w:rPr>
                <w:rFonts w:ascii="Arial" w:eastAsia="Arial" w:hAnsi="Arial" w:cs="Arial"/>
                <w:sz w:val="20"/>
                <w:szCs w:val="20"/>
              </w:rPr>
              <w:t>C-</w:t>
            </w:r>
            <w:r w:rsidR="002639D6" w:rsidRPr="007D0554">
              <w:rPr>
                <w:rFonts w:ascii="Arial" w:eastAsia="Arial" w:hAnsi="Arial" w:cs="Arial"/>
                <w:sz w:val="20"/>
                <w:szCs w:val="20"/>
              </w:rPr>
              <w:t>GIA-2023-0</w:t>
            </w:r>
            <w:r w:rsidRPr="007D0554">
              <w:rPr>
                <w:rFonts w:ascii="Arial" w:eastAsia="Arial" w:hAnsi="Arial" w:cs="Arial"/>
                <w:sz w:val="20"/>
                <w:szCs w:val="20"/>
              </w:rPr>
              <w:t>1</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49D395" w14:textId="404CF639" w:rsidR="002639D6" w:rsidRPr="007D0554" w:rsidRDefault="002639D6" w:rsidP="00327DE2">
            <w:pPr>
              <w:rPr>
                <w:rFonts w:ascii="Arial" w:eastAsia="Arial" w:hAnsi="Arial" w:cs="Arial"/>
                <w:sz w:val="20"/>
                <w:szCs w:val="20"/>
              </w:rPr>
            </w:pPr>
            <w:r w:rsidRPr="007D0554">
              <w:rPr>
                <w:rFonts w:ascii="Arial" w:eastAsia="Arial" w:hAnsi="Arial" w:cs="Arial"/>
                <w:sz w:val="20"/>
                <w:szCs w:val="20"/>
              </w:rPr>
              <w:t>S</w:t>
            </w:r>
            <w:r w:rsidR="007D0554">
              <w:rPr>
                <w:rFonts w:ascii="Arial" w:eastAsia="Arial" w:hAnsi="Arial" w:cs="Arial"/>
                <w:sz w:val="20"/>
                <w:szCs w:val="20"/>
              </w:rPr>
              <w:t>e realiza el compromiso de</w:t>
            </w:r>
            <w:r w:rsidRPr="007D0554">
              <w:rPr>
                <w:rFonts w:ascii="Arial" w:eastAsia="Arial" w:hAnsi="Arial" w:cs="Arial"/>
                <w:sz w:val="20"/>
                <w:szCs w:val="20"/>
              </w:rPr>
              <w:t xml:space="preserve"> remitir las observaciones al PADA 2023 en un plazo de 5 días hábiles </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46DDF5" w14:textId="77777777" w:rsidR="002639D6" w:rsidRPr="007D0554" w:rsidRDefault="002639D6" w:rsidP="00327DE2">
            <w:pPr>
              <w:jc w:val="center"/>
              <w:rPr>
                <w:rFonts w:ascii="Arial" w:eastAsia="Arial" w:hAnsi="Arial" w:cs="Arial"/>
                <w:sz w:val="20"/>
                <w:szCs w:val="20"/>
              </w:rPr>
            </w:pPr>
            <w:r w:rsidRPr="007D0554">
              <w:rPr>
                <w:rFonts w:ascii="Arial" w:eastAsia="Arial" w:hAnsi="Arial" w:cs="Arial"/>
                <w:sz w:val="20"/>
                <w:szCs w:val="20"/>
              </w:rPr>
              <w:t>Integrantes del GIA</w:t>
            </w:r>
          </w:p>
        </w:tc>
      </w:tr>
      <w:tr w:rsidR="002639D6" w14:paraId="2BD49B5F" w14:textId="77777777" w:rsidTr="00327DE2">
        <w:trPr>
          <w:trHeight w:val="255"/>
        </w:trPr>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B67E79" w14:textId="21703B2A" w:rsidR="002639D6" w:rsidRPr="007D0554" w:rsidRDefault="007D0554" w:rsidP="00327DE2">
            <w:pPr>
              <w:jc w:val="center"/>
              <w:rPr>
                <w:rFonts w:ascii="Quattrocento Sans" w:eastAsia="Quattrocento Sans" w:hAnsi="Quattrocento Sans" w:cs="Quattrocento Sans"/>
                <w:sz w:val="20"/>
                <w:szCs w:val="20"/>
              </w:rPr>
            </w:pPr>
            <w:r w:rsidRPr="007D0554">
              <w:rPr>
                <w:rFonts w:ascii="Arial" w:eastAsia="Arial" w:hAnsi="Arial" w:cs="Arial"/>
                <w:sz w:val="20"/>
                <w:szCs w:val="20"/>
              </w:rPr>
              <w:lastRenderedPageBreak/>
              <w:t>C</w:t>
            </w:r>
            <w:r w:rsidR="002639D6" w:rsidRPr="007D0554">
              <w:rPr>
                <w:rFonts w:ascii="Arial" w:eastAsia="Arial" w:hAnsi="Arial" w:cs="Arial"/>
                <w:sz w:val="20"/>
                <w:szCs w:val="20"/>
              </w:rPr>
              <w:t>-GIA -2023-</w:t>
            </w:r>
            <w:r w:rsidRPr="007D0554">
              <w:rPr>
                <w:rFonts w:ascii="Arial" w:eastAsia="Arial" w:hAnsi="Arial" w:cs="Arial"/>
                <w:sz w:val="20"/>
                <w:szCs w:val="20"/>
              </w:rPr>
              <w:t>02</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1EBCC7" w14:textId="27BCD106" w:rsidR="002639D6" w:rsidRPr="007D0554" w:rsidRDefault="002639D6" w:rsidP="00327DE2">
            <w:pPr>
              <w:rPr>
                <w:rFonts w:ascii="Arial" w:eastAsia="Arial" w:hAnsi="Arial" w:cs="Arial"/>
                <w:sz w:val="20"/>
                <w:szCs w:val="20"/>
              </w:rPr>
            </w:pPr>
            <w:r w:rsidRPr="007D0554">
              <w:rPr>
                <w:rFonts w:ascii="Arial" w:eastAsia="Arial" w:hAnsi="Arial" w:cs="Arial"/>
                <w:sz w:val="20"/>
                <w:szCs w:val="20"/>
              </w:rPr>
              <w:t xml:space="preserve">Se </w:t>
            </w:r>
            <w:r w:rsidR="007D0554">
              <w:rPr>
                <w:rFonts w:ascii="Arial" w:eastAsia="Arial" w:hAnsi="Arial" w:cs="Arial"/>
                <w:sz w:val="20"/>
                <w:szCs w:val="20"/>
              </w:rPr>
              <w:t>acuerda el compromiso de</w:t>
            </w:r>
            <w:r w:rsidRPr="007D0554">
              <w:rPr>
                <w:rFonts w:ascii="Arial" w:eastAsia="Arial" w:hAnsi="Arial" w:cs="Arial"/>
                <w:sz w:val="20"/>
                <w:szCs w:val="20"/>
              </w:rPr>
              <w:t xml:space="preserve"> remitir por cada Unidad Administrativa los Inventarios Documentales de Archivo Trámite actualizados al 31 de julio de 2023 para más tardar el 15 de agosto del mismo año.</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3CE973" w14:textId="77777777" w:rsidR="002639D6" w:rsidRPr="007D0554" w:rsidRDefault="002639D6" w:rsidP="00327DE2">
            <w:pPr>
              <w:jc w:val="center"/>
              <w:rPr>
                <w:rFonts w:ascii="Arial" w:eastAsia="Arial" w:hAnsi="Arial" w:cs="Arial"/>
                <w:sz w:val="20"/>
                <w:szCs w:val="20"/>
              </w:rPr>
            </w:pPr>
            <w:r w:rsidRPr="007D0554">
              <w:rPr>
                <w:rFonts w:ascii="Arial" w:eastAsia="Arial" w:hAnsi="Arial" w:cs="Arial"/>
                <w:sz w:val="20"/>
                <w:szCs w:val="20"/>
              </w:rPr>
              <w:t>Unidades Administrativas que conforman la SESAJ.</w:t>
            </w:r>
          </w:p>
        </w:tc>
      </w:tr>
    </w:tbl>
    <w:p w14:paraId="533CE1E2" w14:textId="77777777" w:rsidR="002639D6" w:rsidRDefault="002639D6">
      <w:pPr>
        <w:pBdr>
          <w:top w:val="nil"/>
          <w:left w:val="nil"/>
          <w:bottom w:val="nil"/>
          <w:right w:val="nil"/>
          <w:between w:val="nil"/>
        </w:pBdr>
        <w:jc w:val="both"/>
        <w:rPr>
          <w:rFonts w:ascii="Arial" w:eastAsia="Arial" w:hAnsi="Arial" w:cs="Arial"/>
          <w:color w:val="000000"/>
          <w:sz w:val="22"/>
          <w:szCs w:val="22"/>
        </w:rPr>
      </w:pPr>
    </w:p>
    <w:p w14:paraId="3C26DD2A" w14:textId="52EC6DCB" w:rsidR="00601454" w:rsidRDefault="00ED3596">
      <w:pPr>
        <w:pBdr>
          <w:top w:val="nil"/>
          <w:left w:val="nil"/>
          <w:bottom w:val="nil"/>
          <w:right w:val="nil"/>
          <w:between w:val="nil"/>
        </w:pBdr>
        <w:jc w:val="both"/>
        <w:rPr>
          <w:rFonts w:ascii="Arial" w:eastAsia="Arial" w:hAnsi="Arial" w:cs="Arial"/>
          <w:b/>
          <w:color w:val="003B51"/>
          <w:sz w:val="22"/>
          <w:szCs w:val="22"/>
        </w:rPr>
      </w:pPr>
      <w:r>
        <w:rPr>
          <w:rFonts w:ascii="Arial" w:eastAsia="Arial" w:hAnsi="Arial" w:cs="Arial"/>
          <w:color w:val="000000"/>
          <w:sz w:val="22"/>
          <w:szCs w:val="22"/>
        </w:rPr>
        <w:t>La secretaria técnica señala que los acuerdos anteriormente expuestos ya se encuentran aprobados en el desarrollo de la sesión, por lo que se procede a desahogar el siguiente punto del Orden del Día.</w:t>
      </w:r>
    </w:p>
    <w:p w14:paraId="39FF5D50" w14:textId="77777777" w:rsidR="00601454" w:rsidRDefault="00601454">
      <w:pPr>
        <w:jc w:val="both"/>
        <w:rPr>
          <w:rFonts w:ascii="Arial" w:eastAsia="Arial" w:hAnsi="Arial" w:cs="Arial"/>
          <w:b/>
          <w:color w:val="003B51"/>
          <w:sz w:val="22"/>
          <w:szCs w:val="22"/>
        </w:rPr>
      </w:pPr>
    </w:p>
    <w:p w14:paraId="14ABA3BA" w14:textId="77777777" w:rsidR="00601454" w:rsidRDefault="00ED3596">
      <w:pPr>
        <w:jc w:val="both"/>
        <w:rPr>
          <w:rFonts w:ascii="Arial" w:eastAsia="Arial" w:hAnsi="Arial" w:cs="Arial"/>
          <w:b/>
          <w:color w:val="003B51"/>
          <w:sz w:val="22"/>
          <w:szCs w:val="22"/>
        </w:rPr>
      </w:pPr>
      <w:r>
        <w:rPr>
          <w:rFonts w:ascii="Arial" w:eastAsia="Arial" w:hAnsi="Arial" w:cs="Arial"/>
          <w:b/>
          <w:color w:val="003B51"/>
          <w:sz w:val="22"/>
          <w:szCs w:val="22"/>
        </w:rPr>
        <w:t xml:space="preserve">12. Clausura de la sesión. </w:t>
      </w:r>
    </w:p>
    <w:p w14:paraId="17B4CBFF" w14:textId="77777777" w:rsidR="00601454" w:rsidRDefault="00601454">
      <w:pPr>
        <w:jc w:val="both"/>
        <w:rPr>
          <w:rFonts w:ascii="Arial" w:eastAsia="Arial" w:hAnsi="Arial" w:cs="Arial"/>
          <w:color w:val="1C1C1C"/>
          <w:sz w:val="22"/>
          <w:szCs w:val="22"/>
          <w:highlight w:val="white"/>
        </w:rPr>
      </w:pPr>
    </w:p>
    <w:p w14:paraId="70DC2605" w14:textId="48F527C6" w:rsidR="00035510" w:rsidRDefault="00ED3596">
      <w:pPr>
        <w:jc w:val="both"/>
        <w:rPr>
          <w:rFonts w:ascii="Arial" w:eastAsia="Arial" w:hAnsi="Arial" w:cs="Arial"/>
          <w:b/>
          <w:color w:val="1C1C1C"/>
          <w:sz w:val="22"/>
          <w:szCs w:val="22"/>
          <w:highlight w:val="white"/>
        </w:rPr>
      </w:pPr>
      <w:r>
        <w:rPr>
          <w:rFonts w:ascii="Arial" w:eastAsia="Arial" w:hAnsi="Arial" w:cs="Arial"/>
          <w:color w:val="1C1C1C"/>
          <w:sz w:val="22"/>
          <w:szCs w:val="22"/>
          <w:highlight w:val="white"/>
        </w:rPr>
        <w:t xml:space="preserve">Se </w:t>
      </w:r>
      <w:r w:rsidR="00035510">
        <w:rPr>
          <w:rFonts w:ascii="Arial" w:eastAsia="Arial" w:hAnsi="Arial" w:cs="Arial"/>
          <w:sz w:val="22"/>
          <w:szCs w:val="22"/>
          <w:highlight w:val="white"/>
        </w:rPr>
        <w:t xml:space="preserve">comunica que se han agotado los asuntos del orden del </w:t>
      </w:r>
      <w:r w:rsidR="007D0554">
        <w:rPr>
          <w:rFonts w:ascii="Arial" w:eastAsia="Arial" w:hAnsi="Arial" w:cs="Arial"/>
          <w:sz w:val="22"/>
          <w:szCs w:val="22"/>
          <w:highlight w:val="white"/>
        </w:rPr>
        <w:t>día</w:t>
      </w:r>
      <w:r w:rsidR="00035510">
        <w:rPr>
          <w:rFonts w:ascii="Arial" w:eastAsia="Arial" w:hAnsi="Arial" w:cs="Arial"/>
          <w:sz w:val="22"/>
          <w:szCs w:val="22"/>
          <w:highlight w:val="white"/>
        </w:rPr>
        <w:t xml:space="preserve">, razón por la cual se levanta la sesión </w:t>
      </w:r>
      <w:r>
        <w:rPr>
          <w:rFonts w:ascii="Arial" w:eastAsia="Arial" w:hAnsi="Arial" w:cs="Arial"/>
          <w:color w:val="1C1C1C"/>
          <w:sz w:val="22"/>
          <w:szCs w:val="22"/>
          <w:highlight w:val="white"/>
        </w:rPr>
        <w:t xml:space="preserve">siendo las </w:t>
      </w:r>
      <w:r>
        <w:rPr>
          <w:rFonts w:ascii="Arial" w:eastAsia="Arial" w:hAnsi="Arial" w:cs="Arial"/>
          <w:b/>
          <w:color w:val="1C1C1C"/>
          <w:sz w:val="22"/>
          <w:szCs w:val="22"/>
          <w:highlight w:val="white"/>
        </w:rPr>
        <w:t xml:space="preserve">11:25 </w:t>
      </w:r>
      <w:r w:rsidR="00035510">
        <w:rPr>
          <w:rFonts w:ascii="Arial" w:eastAsia="Arial" w:hAnsi="Arial" w:cs="Arial"/>
          <w:b/>
          <w:color w:val="1C1C1C"/>
          <w:sz w:val="22"/>
          <w:szCs w:val="22"/>
          <w:highlight w:val="white"/>
        </w:rPr>
        <w:t xml:space="preserve">once </w:t>
      </w:r>
      <w:r>
        <w:rPr>
          <w:rFonts w:ascii="Arial" w:eastAsia="Arial" w:hAnsi="Arial" w:cs="Arial"/>
          <w:b/>
          <w:color w:val="1C1C1C"/>
          <w:sz w:val="22"/>
          <w:szCs w:val="22"/>
          <w:highlight w:val="white"/>
        </w:rPr>
        <w:t xml:space="preserve">horas </w:t>
      </w:r>
      <w:r w:rsidR="00035510">
        <w:rPr>
          <w:rFonts w:ascii="Arial" w:eastAsia="Arial" w:hAnsi="Arial" w:cs="Arial"/>
          <w:b/>
          <w:color w:val="1C1C1C"/>
          <w:sz w:val="22"/>
          <w:szCs w:val="22"/>
          <w:highlight w:val="white"/>
        </w:rPr>
        <w:t xml:space="preserve">con veinticinco minutos </w:t>
      </w:r>
    </w:p>
    <w:p w14:paraId="440B61FC" w14:textId="77777777" w:rsidR="007D0554" w:rsidRDefault="007D0554">
      <w:pPr>
        <w:jc w:val="both"/>
        <w:rPr>
          <w:rFonts w:ascii="Arial" w:eastAsia="Arial" w:hAnsi="Arial" w:cs="Arial"/>
          <w:b/>
          <w:color w:val="1C1C1C"/>
          <w:sz w:val="22"/>
          <w:szCs w:val="22"/>
          <w:highlight w:val="white"/>
        </w:rPr>
      </w:pPr>
    </w:p>
    <w:p w14:paraId="0E02BCAC" w14:textId="34F97B60" w:rsidR="00601454" w:rsidRDefault="00035510">
      <w:pPr>
        <w:jc w:val="both"/>
        <w:rPr>
          <w:rFonts w:ascii="Arial" w:eastAsia="Arial" w:hAnsi="Arial" w:cs="Arial"/>
          <w:b/>
          <w:color w:val="003B51"/>
          <w:sz w:val="22"/>
          <w:szCs w:val="22"/>
        </w:rPr>
      </w:pPr>
      <w:r>
        <w:rPr>
          <w:rFonts w:ascii="Arial" w:eastAsia="Arial" w:hAnsi="Arial" w:cs="Arial"/>
          <w:b/>
          <w:color w:val="1C1C1C"/>
          <w:sz w:val="22"/>
          <w:szCs w:val="22"/>
          <w:highlight w:val="white"/>
        </w:rPr>
        <w:t xml:space="preserve">La presente acta fue aprobada en sesión </w:t>
      </w:r>
      <w:proofErr w:type="spellStart"/>
      <w:r>
        <w:rPr>
          <w:rFonts w:ascii="Arial" w:eastAsia="Arial" w:hAnsi="Arial" w:cs="Arial"/>
          <w:b/>
          <w:color w:val="1C1C1C"/>
          <w:sz w:val="22"/>
          <w:szCs w:val="22"/>
          <w:highlight w:val="white"/>
        </w:rPr>
        <w:t>xxx</w:t>
      </w:r>
      <w:proofErr w:type="spellEnd"/>
      <w:r>
        <w:rPr>
          <w:rFonts w:ascii="Arial" w:eastAsia="Arial" w:hAnsi="Arial" w:cs="Arial"/>
          <w:b/>
          <w:color w:val="1C1C1C"/>
          <w:sz w:val="22"/>
          <w:szCs w:val="22"/>
          <w:highlight w:val="white"/>
        </w:rPr>
        <w:t xml:space="preserve"> del Grupo Interdisciplinario de Archivos celebrada el </w:t>
      </w:r>
      <w:proofErr w:type="spellStart"/>
      <w:r>
        <w:rPr>
          <w:rFonts w:ascii="Arial" w:eastAsia="Arial" w:hAnsi="Arial" w:cs="Arial"/>
          <w:b/>
          <w:color w:val="1C1C1C"/>
          <w:sz w:val="22"/>
          <w:szCs w:val="22"/>
          <w:highlight w:val="white"/>
        </w:rPr>
        <w:t>dia</w:t>
      </w:r>
      <w:proofErr w:type="spellEnd"/>
      <w:r>
        <w:rPr>
          <w:rFonts w:ascii="Arial" w:eastAsia="Arial" w:hAnsi="Arial" w:cs="Arial"/>
          <w:b/>
          <w:color w:val="1C1C1C"/>
          <w:sz w:val="22"/>
          <w:szCs w:val="22"/>
          <w:highlight w:val="white"/>
        </w:rPr>
        <w:t xml:space="preserve"> </w:t>
      </w:r>
      <w:proofErr w:type="spellStart"/>
      <w:r>
        <w:rPr>
          <w:rFonts w:ascii="Arial" w:eastAsia="Arial" w:hAnsi="Arial" w:cs="Arial"/>
          <w:b/>
          <w:color w:val="1C1C1C"/>
          <w:sz w:val="22"/>
          <w:szCs w:val="22"/>
          <w:highlight w:val="white"/>
        </w:rPr>
        <w:t>xx</w:t>
      </w:r>
      <w:proofErr w:type="spellEnd"/>
      <w:r>
        <w:rPr>
          <w:rFonts w:ascii="Arial" w:eastAsia="Arial" w:hAnsi="Arial" w:cs="Arial"/>
          <w:b/>
          <w:color w:val="1C1C1C"/>
          <w:sz w:val="22"/>
          <w:szCs w:val="22"/>
          <w:highlight w:val="white"/>
        </w:rPr>
        <w:t xml:space="preserve"> del </w:t>
      </w:r>
      <w:proofErr w:type="spellStart"/>
      <w:r>
        <w:rPr>
          <w:rFonts w:ascii="Arial" w:eastAsia="Arial" w:hAnsi="Arial" w:cs="Arial"/>
          <w:b/>
          <w:color w:val="1C1C1C"/>
          <w:sz w:val="22"/>
          <w:szCs w:val="22"/>
          <w:highlight w:val="white"/>
        </w:rPr>
        <w:t>xx</w:t>
      </w:r>
      <w:proofErr w:type="spellEnd"/>
      <w:r>
        <w:rPr>
          <w:rFonts w:ascii="Arial" w:eastAsia="Arial" w:hAnsi="Arial" w:cs="Arial"/>
          <w:b/>
          <w:color w:val="1C1C1C"/>
          <w:sz w:val="22"/>
          <w:szCs w:val="22"/>
          <w:highlight w:val="white"/>
        </w:rPr>
        <w:t xml:space="preserve"> del 2023, por mayoría de votos de los integrantes de este </w:t>
      </w:r>
      <w:r w:rsidR="007D0554">
        <w:rPr>
          <w:rFonts w:ascii="Arial" w:eastAsia="Arial" w:hAnsi="Arial" w:cs="Arial"/>
          <w:b/>
          <w:color w:val="1C1C1C"/>
          <w:sz w:val="22"/>
          <w:szCs w:val="22"/>
          <w:highlight w:val="white"/>
        </w:rPr>
        <w:t>órgano</w:t>
      </w:r>
      <w:r>
        <w:rPr>
          <w:rFonts w:ascii="Arial" w:eastAsia="Arial" w:hAnsi="Arial" w:cs="Arial"/>
          <w:b/>
          <w:color w:val="1C1C1C"/>
          <w:sz w:val="22"/>
          <w:szCs w:val="22"/>
          <w:highlight w:val="white"/>
        </w:rPr>
        <w:t xml:space="preserve"> colegiado </w:t>
      </w:r>
    </w:p>
    <w:p w14:paraId="1A0CCD75" w14:textId="77777777" w:rsidR="00601454" w:rsidRDefault="00601454">
      <w:pPr>
        <w:jc w:val="both"/>
        <w:rPr>
          <w:rFonts w:ascii="Arial" w:eastAsia="Arial" w:hAnsi="Arial" w:cs="Arial"/>
          <w:color w:val="1C1C1C"/>
          <w:sz w:val="22"/>
          <w:szCs w:val="22"/>
        </w:rPr>
      </w:pPr>
    </w:p>
    <w:p w14:paraId="02082085" w14:textId="77777777" w:rsidR="00FB15B5" w:rsidRDefault="00FB15B5">
      <w:pPr>
        <w:rPr>
          <w:rFonts w:ascii="Arial" w:eastAsia="Arial" w:hAnsi="Arial" w:cs="Arial"/>
          <w:color w:val="1C1C1C"/>
          <w:sz w:val="22"/>
          <w:szCs w:val="22"/>
        </w:rPr>
      </w:pPr>
    </w:p>
    <w:p w14:paraId="68FEE74D" w14:textId="77777777" w:rsidR="00601454" w:rsidRDefault="00601454">
      <w:pPr>
        <w:rPr>
          <w:rFonts w:ascii="Arial" w:eastAsia="Arial" w:hAnsi="Arial" w:cs="Arial"/>
          <w:color w:val="1C1C1C"/>
          <w:sz w:val="22"/>
          <w:szCs w:val="22"/>
        </w:rPr>
      </w:pPr>
    </w:p>
    <w:tbl>
      <w:tblPr>
        <w:tblStyle w:val="a3"/>
        <w:tblW w:w="9513"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4258"/>
        <w:gridCol w:w="430"/>
        <w:gridCol w:w="4395"/>
        <w:gridCol w:w="430"/>
      </w:tblGrid>
      <w:tr w:rsidR="00601454" w14:paraId="67C04354" w14:textId="77777777">
        <w:trPr>
          <w:gridAfter w:val="1"/>
          <w:wAfter w:w="430" w:type="dxa"/>
          <w:trHeight w:val="1381"/>
        </w:trPr>
        <w:tc>
          <w:tcPr>
            <w:tcW w:w="4258" w:type="dxa"/>
            <w:tcBorders>
              <w:top w:val="single" w:sz="4" w:space="0" w:color="000000"/>
              <w:bottom w:val="single" w:sz="4" w:space="0" w:color="000000"/>
            </w:tcBorders>
          </w:tcPr>
          <w:p w14:paraId="15FC6E49" w14:textId="77777777" w:rsidR="00601454" w:rsidRDefault="00ED3596">
            <w:pPr>
              <w:jc w:val="center"/>
              <w:rPr>
                <w:rFonts w:ascii="Arial" w:eastAsia="Arial" w:hAnsi="Arial" w:cs="Arial"/>
                <w:b/>
                <w:sz w:val="21"/>
                <w:szCs w:val="21"/>
              </w:rPr>
            </w:pPr>
            <w:r>
              <w:rPr>
                <w:rFonts w:ascii="Arial" w:eastAsia="Arial" w:hAnsi="Arial" w:cs="Arial"/>
                <w:b/>
                <w:sz w:val="21"/>
                <w:szCs w:val="21"/>
              </w:rPr>
              <w:t xml:space="preserve">Martha </w:t>
            </w:r>
            <w:proofErr w:type="spellStart"/>
            <w:r>
              <w:rPr>
                <w:rFonts w:ascii="Arial" w:eastAsia="Arial" w:hAnsi="Arial" w:cs="Arial"/>
                <w:b/>
                <w:sz w:val="21"/>
                <w:szCs w:val="21"/>
              </w:rPr>
              <w:t>Iraí</w:t>
            </w:r>
            <w:proofErr w:type="spellEnd"/>
            <w:r>
              <w:rPr>
                <w:rFonts w:ascii="Arial" w:eastAsia="Arial" w:hAnsi="Arial" w:cs="Arial"/>
                <w:b/>
                <w:sz w:val="21"/>
                <w:szCs w:val="21"/>
              </w:rPr>
              <w:t xml:space="preserve"> Arriola Flores </w:t>
            </w:r>
          </w:p>
          <w:p w14:paraId="101F9CEC" w14:textId="77777777" w:rsidR="00601454" w:rsidRDefault="00ED3596">
            <w:pPr>
              <w:jc w:val="center"/>
              <w:rPr>
                <w:rFonts w:ascii="Arial" w:eastAsia="Arial" w:hAnsi="Arial" w:cs="Arial"/>
                <w:b/>
                <w:sz w:val="21"/>
                <w:szCs w:val="21"/>
              </w:rPr>
            </w:pPr>
            <w:r>
              <w:rPr>
                <w:rFonts w:ascii="Arial" w:eastAsia="Arial" w:hAnsi="Arial" w:cs="Arial"/>
                <w:sz w:val="20"/>
                <w:szCs w:val="20"/>
              </w:rPr>
              <w:t>Coordinadora Administrativa</w:t>
            </w:r>
          </w:p>
        </w:tc>
        <w:tc>
          <w:tcPr>
            <w:tcW w:w="430" w:type="dxa"/>
          </w:tcPr>
          <w:p w14:paraId="27D3B844" w14:textId="77777777" w:rsidR="00601454" w:rsidRDefault="00601454">
            <w:pPr>
              <w:jc w:val="both"/>
              <w:rPr>
                <w:rFonts w:ascii="Arial" w:eastAsia="Arial" w:hAnsi="Arial" w:cs="Arial"/>
                <w:b/>
                <w:sz w:val="21"/>
                <w:szCs w:val="21"/>
              </w:rPr>
            </w:pPr>
          </w:p>
        </w:tc>
        <w:tc>
          <w:tcPr>
            <w:tcW w:w="4395" w:type="dxa"/>
            <w:tcBorders>
              <w:top w:val="single" w:sz="4" w:space="0" w:color="000000"/>
              <w:bottom w:val="single" w:sz="4" w:space="0" w:color="000000"/>
            </w:tcBorders>
          </w:tcPr>
          <w:p w14:paraId="08F25BD0" w14:textId="77777777" w:rsidR="00FB15B5" w:rsidRDefault="00FB15B5">
            <w:pPr>
              <w:jc w:val="center"/>
              <w:rPr>
                <w:rFonts w:ascii="Arial" w:eastAsia="Arial" w:hAnsi="Arial" w:cs="Arial"/>
                <w:b/>
                <w:sz w:val="21"/>
                <w:szCs w:val="21"/>
              </w:rPr>
            </w:pPr>
            <w:r w:rsidRPr="00FB15B5">
              <w:rPr>
                <w:rFonts w:ascii="Arial" w:eastAsia="Arial" w:hAnsi="Arial" w:cs="Arial"/>
                <w:b/>
                <w:sz w:val="21"/>
                <w:szCs w:val="21"/>
              </w:rPr>
              <w:t>Reyna Wendolyn Navarro Serrano</w:t>
            </w:r>
          </w:p>
          <w:p w14:paraId="2AF77046" w14:textId="39DA5B6E" w:rsidR="00601454" w:rsidRDefault="00FB15B5">
            <w:pPr>
              <w:jc w:val="center"/>
              <w:rPr>
                <w:rFonts w:ascii="Arial" w:eastAsia="Arial" w:hAnsi="Arial" w:cs="Arial"/>
                <w:b/>
                <w:sz w:val="21"/>
                <w:szCs w:val="21"/>
              </w:rPr>
            </w:pPr>
            <w:r w:rsidRPr="00FB15B5">
              <w:rPr>
                <w:rFonts w:ascii="Arial" w:eastAsia="Arial" w:hAnsi="Arial" w:cs="Arial"/>
                <w:bCs/>
                <w:sz w:val="21"/>
                <w:szCs w:val="21"/>
              </w:rPr>
              <w:t>Secretaria de Dirección General</w:t>
            </w:r>
          </w:p>
          <w:p w14:paraId="719B09D0" w14:textId="77777777" w:rsidR="00601454" w:rsidRDefault="00601454">
            <w:pPr>
              <w:rPr>
                <w:rFonts w:ascii="Arial" w:eastAsia="Arial" w:hAnsi="Arial" w:cs="Arial"/>
                <w:b/>
                <w:sz w:val="21"/>
                <w:szCs w:val="21"/>
              </w:rPr>
            </w:pPr>
          </w:p>
          <w:p w14:paraId="63D46F57" w14:textId="77777777" w:rsidR="00601454" w:rsidRDefault="00601454">
            <w:pPr>
              <w:jc w:val="center"/>
              <w:rPr>
                <w:rFonts w:ascii="Arial" w:eastAsia="Arial" w:hAnsi="Arial" w:cs="Arial"/>
                <w:b/>
                <w:sz w:val="21"/>
                <w:szCs w:val="21"/>
              </w:rPr>
            </w:pPr>
          </w:p>
        </w:tc>
      </w:tr>
      <w:tr w:rsidR="00601454" w14:paraId="15F07FBB" w14:textId="77777777">
        <w:trPr>
          <w:gridAfter w:val="1"/>
          <w:wAfter w:w="430" w:type="dxa"/>
          <w:trHeight w:val="1441"/>
        </w:trPr>
        <w:tc>
          <w:tcPr>
            <w:tcW w:w="4258" w:type="dxa"/>
            <w:tcBorders>
              <w:top w:val="single" w:sz="4" w:space="0" w:color="000000"/>
              <w:bottom w:val="single" w:sz="4" w:space="0" w:color="000000"/>
            </w:tcBorders>
          </w:tcPr>
          <w:p w14:paraId="55E3EED7" w14:textId="77777777" w:rsidR="00601454" w:rsidRDefault="00ED3596">
            <w:pPr>
              <w:jc w:val="center"/>
              <w:rPr>
                <w:rFonts w:ascii="Arial" w:eastAsia="Arial" w:hAnsi="Arial" w:cs="Arial"/>
                <w:b/>
                <w:sz w:val="21"/>
                <w:szCs w:val="21"/>
              </w:rPr>
            </w:pPr>
            <w:r>
              <w:rPr>
                <w:rFonts w:ascii="Arial" w:eastAsia="Arial" w:hAnsi="Arial" w:cs="Arial"/>
                <w:b/>
                <w:sz w:val="21"/>
                <w:szCs w:val="21"/>
              </w:rPr>
              <w:t xml:space="preserve">Blanca Fátima del Rosario Hernández Morales </w:t>
            </w:r>
          </w:p>
          <w:p w14:paraId="244E9B94" w14:textId="77777777" w:rsidR="00601454" w:rsidRDefault="00ED3596">
            <w:pPr>
              <w:jc w:val="center"/>
              <w:rPr>
                <w:rFonts w:ascii="Arial" w:eastAsia="Arial" w:hAnsi="Arial" w:cs="Arial"/>
                <w:sz w:val="20"/>
                <w:szCs w:val="20"/>
              </w:rPr>
            </w:pPr>
            <w:r>
              <w:rPr>
                <w:rFonts w:ascii="Arial" w:eastAsia="Arial" w:hAnsi="Arial" w:cs="Arial"/>
                <w:sz w:val="20"/>
                <w:szCs w:val="20"/>
              </w:rPr>
              <w:t>Subdirectora de Diseño Curricular</w:t>
            </w:r>
          </w:p>
          <w:p w14:paraId="76B33EB3" w14:textId="77777777" w:rsidR="00601454" w:rsidRDefault="00601454">
            <w:pPr>
              <w:jc w:val="center"/>
              <w:rPr>
                <w:rFonts w:ascii="Arial" w:eastAsia="Arial" w:hAnsi="Arial" w:cs="Arial"/>
                <w:b/>
                <w:sz w:val="21"/>
                <w:szCs w:val="21"/>
              </w:rPr>
            </w:pPr>
          </w:p>
          <w:p w14:paraId="75883061" w14:textId="77777777" w:rsidR="00601454" w:rsidRDefault="00601454">
            <w:pPr>
              <w:jc w:val="center"/>
              <w:rPr>
                <w:rFonts w:ascii="Arial" w:eastAsia="Arial" w:hAnsi="Arial" w:cs="Arial"/>
                <w:b/>
                <w:sz w:val="21"/>
                <w:szCs w:val="21"/>
              </w:rPr>
            </w:pPr>
          </w:p>
          <w:p w14:paraId="05506B6D" w14:textId="055C2BAC" w:rsidR="00FB15B5" w:rsidRDefault="00FB15B5">
            <w:pPr>
              <w:jc w:val="center"/>
              <w:rPr>
                <w:rFonts w:ascii="Arial" w:eastAsia="Arial" w:hAnsi="Arial" w:cs="Arial"/>
                <w:b/>
                <w:sz w:val="21"/>
                <w:szCs w:val="21"/>
              </w:rPr>
            </w:pPr>
          </w:p>
        </w:tc>
        <w:tc>
          <w:tcPr>
            <w:tcW w:w="430" w:type="dxa"/>
          </w:tcPr>
          <w:p w14:paraId="7935E78C" w14:textId="77777777" w:rsidR="00601454" w:rsidRDefault="00601454">
            <w:pPr>
              <w:jc w:val="center"/>
              <w:rPr>
                <w:rFonts w:ascii="Arial" w:eastAsia="Arial" w:hAnsi="Arial" w:cs="Arial"/>
                <w:b/>
                <w:sz w:val="21"/>
                <w:szCs w:val="21"/>
              </w:rPr>
            </w:pPr>
          </w:p>
        </w:tc>
        <w:tc>
          <w:tcPr>
            <w:tcW w:w="4395" w:type="dxa"/>
            <w:tcBorders>
              <w:top w:val="single" w:sz="4" w:space="0" w:color="000000"/>
              <w:bottom w:val="single" w:sz="4" w:space="0" w:color="000000"/>
            </w:tcBorders>
          </w:tcPr>
          <w:p w14:paraId="2400D37B" w14:textId="77777777" w:rsidR="00601454" w:rsidRDefault="00ED3596">
            <w:pPr>
              <w:jc w:val="center"/>
              <w:rPr>
                <w:rFonts w:ascii="Arial" w:eastAsia="Arial" w:hAnsi="Arial" w:cs="Arial"/>
                <w:b/>
                <w:sz w:val="21"/>
                <w:szCs w:val="21"/>
              </w:rPr>
            </w:pPr>
            <w:r>
              <w:rPr>
                <w:rFonts w:ascii="Arial" w:eastAsia="Arial" w:hAnsi="Arial" w:cs="Arial"/>
                <w:b/>
                <w:sz w:val="21"/>
                <w:szCs w:val="21"/>
              </w:rPr>
              <w:t>Miguel Navarro Flores</w:t>
            </w:r>
          </w:p>
          <w:p w14:paraId="3DFFB5DC" w14:textId="5E9F1FFE" w:rsidR="00601454" w:rsidRDefault="00ED3596" w:rsidP="00FB15B5">
            <w:pPr>
              <w:jc w:val="center"/>
              <w:rPr>
                <w:rFonts w:ascii="Arial" w:eastAsia="Arial" w:hAnsi="Arial" w:cs="Arial"/>
                <w:sz w:val="21"/>
                <w:szCs w:val="21"/>
              </w:rPr>
            </w:pPr>
            <w:r>
              <w:rPr>
                <w:rFonts w:ascii="Arial" w:eastAsia="Arial" w:hAnsi="Arial" w:cs="Arial"/>
                <w:sz w:val="20"/>
                <w:szCs w:val="20"/>
              </w:rPr>
              <w:t>Titular de la Unidad de Transparencia</w:t>
            </w:r>
          </w:p>
        </w:tc>
      </w:tr>
      <w:tr w:rsidR="00601454" w14:paraId="314AD00C" w14:textId="77777777">
        <w:trPr>
          <w:gridAfter w:val="1"/>
          <w:wAfter w:w="430" w:type="dxa"/>
          <w:trHeight w:val="1543"/>
        </w:trPr>
        <w:tc>
          <w:tcPr>
            <w:tcW w:w="4258" w:type="dxa"/>
            <w:tcBorders>
              <w:top w:val="single" w:sz="4" w:space="0" w:color="000000"/>
              <w:bottom w:val="single" w:sz="4" w:space="0" w:color="000000"/>
            </w:tcBorders>
          </w:tcPr>
          <w:p w14:paraId="4660F55C" w14:textId="77777777" w:rsidR="00601454" w:rsidRDefault="00ED3596">
            <w:pPr>
              <w:jc w:val="center"/>
              <w:rPr>
                <w:rFonts w:ascii="Arial" w:eastAsia="Arial" w:hAnsi="Arial" w:cs="Arial"/>
                <w:b/>
                <w:sz w:val="21"/>
                <w:szCs w:val="21"/>
              </w:rPr>
            </w:pPr>
            <w:r>
              <w:rPr>
                <w:rFonts w:ascii="Arial" w:eastAsia="Arial" w:hAnsi="Arial" w:cs="Arial"/>
                <w:b/>
                <w:sz w:val="21"/>
                <w:szCs w:val="21"/>
              </w:rPr>
              <w:t>José Salvador Hinojosa Valadez</w:t>
            </w:r>
          </w:p>
          <w:p w14:paraId="10B1AEC1" w14:textId="77777777" w:rsidR="00601454" w:rsidRDefault="00ED3596">
            <w:pPr>
              <w:jc w:val="center"/>
              <w:rPr>
                <w:rFonts w:ascii="Arial" w:eastAsia="Arial" w:hAnsi="Arial" w:cs="Arial"/>
                <w:sz w:val="20"/>
                <w:szCs w:val="20"/>
              </w:rPr>
            </w:pPr>
            <w:r>
              <w:rPr>
                <w:rFonts w:ascii="Arial" w:eastAsia="Arial" w:hAnsi="Arial" w:cs="Arial"/>
                <w:sz w:val="20"/>
                <w:szCs w:val="20"/>
              </w:rPr>
              <w:t xml:space="preserve">Subdirector de Desarrollo de Sistemas y Soluciones y Encargado de Despacho de la Director de Tecnologías y Plataformas </w:t>
            </w:r>
          </w:p>
          <w:p w14:paraId="4C48260E" w14:textId="44CF4E02" w:rsidR="00601454" w:rsidRDefault="00601454">
            <w:pPr>
              <w:rPr>
                <w:rFonts w:ascii="Arial" w:eastAsia="Arial" w:hAnsi="Arial" w:cs="Arial"/>
                <w:sz w:val="21"/>
                <w:szCs w:val="21"/>
              </w:rPr>
            </w:pPr>
          </w:p>
        </w:tc>
        <w:tc>
          <w:tcPr>
            <w:tcW w:w="430" w:type="dxa"/>
          </w:tcPr>
          <w:p w14:paraId="06E8D1F0" w14:textId="77777777" w:rsidR="00601454" w:rsidRDefault="00601454">
            <w:pPr>
              <w:jc w:val="both"/>
              <w:rPr>
                <w:rFonts w:ascii="Arial" w:eastAsia="Arial" w:hAnsi="Arial" w:cs="Arial"/>
                <w:b/>
                <w:sz w:val="21"/>
                <w:szCs w:val="21"/>
              </w:rPr>
            </w:pPr>
          </w:p>
        </w:tc>
        <w:tc>
          <w:tcPr>
            <w:tcW w:w="4395" w:type="dxa"/>
            <w:tcBorders>
              <w:top w:val="single" w:sz="4" w:space="0" w:color="000000"/>
              <w:bottom w:val="single" w:sz="4" w:space="0" w:color="000000"/>
            </w:tcBorders>
          </w:tcPr>
          <w:p w14:paraId="2CCA986A" w14:textId="77777777" w:rsidR="00601454" w:rsidRDefault="00ED3596">
            <w:pPr>
              <w:jc w:val="center"/>
              <w:rPr>
                <w:rFonts w:ascii="Arial" w:eastAsia="Arial" w:hAnsi="Arial" w:cs="Arial"/>
                <w:b/>
                <w:sz w:val="20"/>
                <w:szCs w:val="20"/>
              </w:rPr>
            </w:pPr>
            <w:r>
              <w:rPr>
                <w:rFonts w:ascii="Arial" w:eastAsia="Arial" w:hAnsi="Arial" w:cs="Arial"/>
                <w:b/>
                <w:sz w:val="22"/>
                <w:szCs w:val="22"/>
              </w:rPr>
              <w:t>Claudia Verónica Gómez González</w:t>
            </w:r>
          </w:p>
          <w:p w14:paraId="7345E522" w14:textId="77777777" w:rsidR="00601454" w:rsidRDefault="00ED3596">
            <w:pPr>
              <w:jc w:val="center"/>
              <w:rPr>
                <w:rFonts w:ascii="Arial" w:eastAsia="Arial" w:hAnsi="Arial" w:cs="Arial"/>
                <w:sz w:val="20"/>
                <w:szCs w:val="20"/>
              </w:rPr>
            </w:pPr>
            <w:r>
              <w:rPr>
                <w:rFonts w:ascii="Arial" w:eastAsia="Arial" w:hAnsi="Arial" w:cs="Arial"/>
                <w:sz w:val="20"/>
                <w:szCs w:val="20"/>
              </w:rPr>
              <w:t>Jefa del Departamento de Auditoría</w:t>
            </w:r>
          </w:p>
          <w:p w14:paraId="5B744641" w14:textId="77777777" w:rsidR="00601454" w:rsidRDefault="00601454">
            <w:pPr>
              <w:jc w:val="center"/>
              <w:rPr>
                <w:rFonts w:ascii="Arial" w:eastAsia="Arial" w:hAnsi="Arial" w:cs="Arial"/>
                <w:b/>
                <w:sz w:val="20"/>
                <w:szCs w:val="20"/>
              </w:rPr>
            </w:pPr>
          </w:p>
          <w:p w14:paraId="16B82407" w14:textId="77777777" w:rsidR="00601454" w:rsidRDefault="00601454">
            <w:pPr>
              <w:rPr>
                <w:rFonts w:ascii="Arial" w:eastAsia="Arial" w:hAnsi="Arial" w:cs="Arial"/>
                <w:b/>
                <w:sz w:val="20"/>
                <w:szCs w:val="20"/>
              </w:rPr>
            </w:pPr>
          </w:p>
        </w:tc>
      </w:tr>
      <w:tr w:rsidR="00601454" w14:paraId="7E035DCA" w14:textId="77777777">
        <w:trPr>
          <w:gridAfter w:val="1"/>
          <w:wAfter w:w="430" w:type="dxa"/>
          <w:trHeight w:val="1045"/>
        </w:trPr>
        <w:tc>
          <w:tcPr>
            <w:tcW w:w="4258" w:type="dxa"/>
            <w:tcBorders>
              <w:top w:val="single" w:sz="4" w:space="0" w:color="000000"/>
              <w:bottom w:val="single" w:sz="4" w:space="0" w:color="000000"/>
            </w:tcBorders>
          </w:tcPr>
          <w:p w14:paraId="1E1C3C58" w14:textId="77777777" w:rsidR="00601454" w:rsidRDefault="00ED3596">
            <w:pPr>
              <w:jc w:val="center"/>
              <w:rPr>
                <w:rFonts w:ascii="Arial" w:eastAsia="Arial" w:hAnsi="Arial" w:cs="Arial"/>
                <w:b/>
                <w:sz w:val="21"/>
                <w:szCs w:val="21"/>
              </w:rPr>
            </w:pPr>
            <w:r>
              <w:rPr>
                <w:rFonts w:ascii="Arial" w:eastAsia="Arial" w:hAnsi="Arial" w:cs="Arial"/>
                <w:b/>
                <w:sz w:val="21"/>
                <w:szCs w:val="21"/>
              </w:rPr>
              <w:lastRenderedPageBreak/>
              <w:t>Gabriel Alejandro Corona Ojeda</w:t>
            </w:r>
          </w:p>
          <w:p w14:paraId="3C43C998" w14:textId="77777777" w:rsidR="00601454" w:rsidRDefault="00ED3596">
            <w:pPr>
              <w:jc w:val="center"/>
              <w:rPr>
                <w:rFonts w:ascii="Arial" w:eastAsia="Arial" w:hAnsi="Arial" w:cs="Arial"/>
                <w:sz w:val="20"/>
                <w:szCs w:val="20"/>
              </w:rPr>
            </w:pPr>
            <w:r>
              <w:rPr>
                <w:rFonts w:ascii="Arial" w:eastAsia="Arial" w:hAnsi="Arial" w:cs="Arial"/>
                <w:sz w:val="20"/>
                <w:szCs w:val="20"/>
              </w:rPr>
              <w:t>Subdirector de Coordinación Interinstitucional Municipal</w:t>
            </w:r>
          </w:p>
          <w:p w14:paraId="0F99ACF4" w14:textId="77777777" w:rsidR="00601454" w:rsidRDefault="00601454">
            <w:pPr>
              <w:rPr>
                <w:rFonts w:ascii="Arial" w:eastAsia="Arial" w:hAnsi="Arial" w:cs="Arial"/>
                <w:sz w:val="20"/>
                <w:szCs w:val="20"/>
              </w:rPr>
            </w:pPr>
          </w:p>
          <w:p w14:paraId="4EB95D8C" w14:textId="77777777" w:rsidR="00640F70" w:rsidRDefault="00640F70">
            <w:pPr>
              <w:rPr>
                <w:rFonts w:ascii="Arial" w:eastAsia="Arial" w:hAnsi="Arial" w:cs="Arial"/>
                <w:sz w:val="20"/>
                <w:szCs w:val="20"/>
              </w:rPr>
            </w:pPr>
          </w:p>
          <w:p w14:paraId="158CD33A" w14:textId="77777777" w:rsidR="00601454" w:rsidRDefault="00601454">
            <w:pPr>
              <w:jc w:val="center"/>
              <w:rPr>
                <w:rFonts w:ascii="Arial" w:eastAsia="Arial" w:hAnsi="Arial" w:cs="Arial"/>
                <w:sz w:val="20"/>
                <w:szCs w:val="20"/>
              </w:rPr>
            </w:pPr>
          </w:p>
          <w:p w14:paraId="56900F97" w14:textId="77777777" w:rsidR="00601454" w:rsidRDefault="00601454">
            <w:pPr>
              <w:jc w:val="center"/>
              <w:rPr>
                <w:rFonts w:ascii="Arial" w:eastAsia="Arial" w:hAnsi="Arial" w:cs="Arial"/>
                <w:sz w:val="20"/>
                <w:szCs w:val="20"/>
              </w:rPr>
            </w:pPr>
          </w:p>
        </w:tc>
        <w:tc>
          <w:tcPr>
            <w:tcW w:w="430" w:type="dxa"/>
          </w:tcPr>
          <w:p w14:paraId="6FB3048C" w14:textId="77777777" w:rsidR="00601454" w:rsidRDefault="00601454">
            <w:pPr>
              <w:jc w:val="both"/>
              <w:rPr>
                <w:rFonts w:ascii="Arial" w:eastAsia="Arial" w:hAnsi="Arial" w:cs="Arial"/>
                <w:b/>
                <w:sz w:val="21"/>
                <w:szCs w:val="21"/>
              </w:rPr>
            </w:pPr>
          </w:p>
        </w:tc>
        <w:tc>
          <w:tcPr>
            <w:tcW w:w="4395" w:type="dxa"/>
            <w:tcBorders>
              <w:top w:val="single" w:sz="4" w:space="0" w:color="000000"/>
              <w:bottom w:val="single" w:sz="4" w:space="0" w:color="000000"/>
            </w:tcBorders>
          </w:tcPr>
          <w:p w14:paraId="41C24FE4" w14:textId="77777777" w:rsidR="00601454" w:rsidRDefault="00ED3596">
            <w:pPr>
              <w:jc w:val="center"/>
              <w:rPr>
                <w:rFonts w:ascii="Arial" w:eastAsia="Arial" w:hAnsi="Arial" w:cs="Arial"/>
                <w:b/>
                <w:sz w:val="21"/>
                <w:szCs w:val="21"/>
              </w:rPr>
            </w:pPr>
            <w:r>
              <w:rPr>
                <w:rFonts w:ascii="Arial" w:eastAsia="Arial" w:hAnsi="Arial" w:cs="Arial"/>
                <w:b/>
                <w:sz w:val="21"/>
                <w:szCs w:val="21"/>
              </w:rPr>
              <w:t>Rosa Nelly Landeros Parra</w:t>
            </w:r>
          </w:p>
          <w:p w14:paraId="567FC05C" w14:textId="77777777" w:rsidR="00601454" w:rsidRDefault="00ED3596">
            <w:pPr>
              <w:jc w:val="center"/>
              <w:rPr>
                <w:rFonts w:ascii="Arial" w:eastAsia="Arial" w:hAnsi="Arial" w:cs="Arial"/>
                <w:b/>
                <w:sz w:val="22"/>
                <w:szCs w:val="22"/>
              </w:rPr>
            </w:pPr>
            <w:r>
              <w:rPr>
                <w:rFonts w:ascii="Arial" w:eastAsia="Arial" w:hAnsi="Arial" w:cs="Arial"/>
                <w:sz w:val="20"/>
                <w:szCs w:val="20"/>
              </w:rPr>
              <w:t>Subdirectora de Comunicación y Medios</w:t>
            </w:r>
          </w:p>
        </w:tc>
      </w:tr>
      <w:tr w:rsidR="00601454" w14:paraId="6D35A0BE" w14:textId="77777777">
        <w:trPr>
          <w:gridAfter w:val="1"/>
          <w:wAfter w:w="430" w:type="dxa"/>
          <w:trHeight w:val="1445"/>
        </w:trPr>
        <w:tc>
          <w:tcPr>
            <w:tcW w:w="4258" w:type="dxa"/>
            <w:tcBorders>
              <w:top w:val="single" w:sz="4" w:space="0" w:color="000000"/>
              <w:bottom w:val="single" w:sz="4" w:space="0" w:color="000000"/>
            </w:tcBorders>
          </w:tcPr>
          <w:p w14:paraId="6231FC73" w14:textId="77777777" w:rsidR="00601454" w:rsidRDefault="00ED3596">
            <w:pPr>
              <w:jc w:val="center"/>
              <w:rPr>
                <w:rFonts w:ascii="Arial" w:eastAsia="Arial" w:hAnsi="Arial" w:cs="Arial"/>
                <w:b/>
                <w:sz w:val="21"/>
                <w:szCs w:val="21"/>
              </w:rPr>
            </w:pPr>
            <w:r>
              <w:rPr>
                <w:rFonts w:ascii="Arial" w:eastAsia="Arial" w:hAnsi="Arial" w:cs="Arial"/>
                <w:b/>
                <w:sz w:val="21"/>
                <w:szCs w:val="21"/>
              </w:rPr>
              <w:t>Julio Antonio Villalpando Guerrero</w:t>
            </w:r>
          </w:p>
          <w:p w14:paraId="32AEC189" w14:textId="77777777" w:rsidR="00601454" w:rsidRDefault="00ED3596">
            <w:pPr>
              <w:jc w:val="center"/>
              <w:rPr>
                <w:rFonts w:ascii="Arial" w:eastAsia="Arial" w:hAnsi="Arial" w:cs="Arial"/>
                <w:sz w:val="20"/>
                <w:szCs w:val="20"/>
              </w:rPr>
            </w:pPr>
            <w:r>
              <w:rPr>
                <w:rFonts w:ascii="Arial" w:eastAsia="Arial" w:hAnsi="Arial" w:cs="Arial"/>
                <w:sz w:val="20"/>
                <w:szCs w:val="20"/>
              </w:rPr>
              <w:t>Jefe de Formación Continua</w:t>
            </w:r>
          </w:p>
          <w:p w14:paraId="754384F9" w14:textId="77777777" w:rsidR="00601454" w:rsidRDefault="00ED3596">
            <w:pPr>
              <w:jc w:val="center"/>
              <w:rPr>
                <w:rFonts w:ascii="Arial" w:eastAsia="Arial" w:hAnsi="Arial" w:cs="Arial"/>
                <w:sz w:val="20"/>
                <w:szCs w:val="20"/>
              </w:rPr>
            </w:pPr>
            <w:r>
              <w:rPr>
                <w:rFonts w:ascii="Arial" w:eastAsia="Arial" w:hAnsi="Arial" w:cs="Arial"/>
                <w:sz w:val="20"/>
                <w:szCs w:val="20"/>
              </w:rPr>
              <w:t>en suplencia de Ricardo Alfonso de Alba Moreno, Subdirector de la Coordinación Interinstitucional Estatal</w:t>
            </w:r>
          </w:p>
          <w:p w14:paraId="3A514D5A" w14:textId="77777777" w:rsidR="00601454" w:rsidRDefault="00601454">
            <w:pPr>
              <w:jc w:val="center"/>
              <w:rPr>
                <w:rFonts w:ascii="Arial" w:eastAsia="Arial" w:hAnsi="Arial" w:cs="Arial"/>
                <w:sz w:val="20"/>
                <w:szCs w:val="20"/>
              </w:rPr>
            </w:pPr>
          </w:p>
          <w:p w14:paraId="5C114A23" w14:textId="77777777" w:rsidR="00601454" w:rsidRDefault="00601454">
            <w:pPr>
              <w:jc w:val="center"/>
              <w:rPr>
                <w:rFonts w:ascii="Arial" w:eastAsia="Arial" w:hAnsi="Arial" w:cs="Arial"/>
                <w:sz w:val="20"/>
                <w:szCs w:val="20"/>
              </w:rPr>
            </w:pPr>
          </w:p>
          <w:p w14:paraId="1E5615C1" w14:textId="77777777" w:rsidR="00601454" w:rsidRDefault="00601454">
            <w:pPr>
              <w:rPr>
                <w:rFonts w:ascii="Arial" w:eastAsia="Arial" w:hAnsi="Arial" w:cs="Arial"/>
                <w:sz w:val="20"/>
                <w:szCs w:val="20"/>
              </w:rPr>
            </w:pPr>
          </w:p>
          <w:p w14:paraId="678D5C4F" w14:textId="77777777" w:rsidR="00601454" w:rsidRDefault="00601454">
            <w:pPr>
              <w:jc w:val="center"/>
              <w:rPr>
                <w:rFonts w:ascii="Arial" w:eastAsia="Arial" w:hAnsi="Arial" w:cs="Arial"/>
                <w:sz w:val="20"/>
                <w:szCs w:val="20"/>
              </w:rPr>
            </w:pPr>
          </w:p>
          <w:p w14:paraId="351B42AD" w14:textId="77777777" w:rsidR="00601454" w:rsidRDefault="00601454">
            <w:pPr>
              <w:jc w:val="center"/>
              <w:rPr>
                <w:rFonts w:ascii="Arial" w:eastAsia="Arial" w:hAnsi="Arial" w:cs="Arial"/>
                <w:sz w:val="20"/>
                <w:szCs w:val="20"/>
              </w:rPr>
            </w:pPr>
          </w:p>
        </w:tc>
        <w:tc>
          <w:tcPr>
            <w:tcW w:w="430" w:type="dxa"/>
          </w:tcPr>
          <w:p w14:paraId="71D9C9FA" w14:textId="77777777" w:rsidR="00601454" w:rsidRDefault="00601454">
            <w:pPr>
              <w:jc w:val="both"/>
              <w:rPr>
                <w:rFonts w:ascii="Arial" w:eastAsia="Arial" w:hAnsi="Arial" w:cs="Arial"/>
                <w:b/>
                <w:sz w:val="21"/>
                <w:szCs w:val="21"/>
              </w:rPr>
            </w:pPr>
          </w:p>
        </w:tc>
        <w:tc>
          <w:tcPr>
            <w:tcW w:w="4395" w:type="dxa"/>
            <w:tcBorders>
              <w:top w:val="single" w:sz="4" w:space="0" w:color="000000"/>
              <w:bottom w:val="single" w:sz="4" w:space="0" w:color="000000"/>
            </w:tcBorders>
          </w:tcPr>
          <w:p w14:paraId="4B266193" w14:textId="77777777" w:rsidR="00601454" w:rsidRDefault="00ED3596">
            <w:pPr>
              <w:jc w:val="center"/>
              <w:rPr>
                <w:rFonts w:ascii="Arial" w:eastAsia="Arial" w:hAnsi="Arial" w:cs="Arial"/>
                <w:b/>
                <w:sz w:val="21"/>
                <w:szCs w:val="21"/>
              </w:rPr>
            </w:pPr>
            <w:r>
              <w:rPr>
                <w:rFonts w:ascii="Arial" w:eastAsia="Arial" w:hAnsi="Arial" w:cs="Arial"/>
                <w:b/>
                <w:sz w:val="21"/>
                <w:szCs w:val="21"/>
              </w:rPr>
              <w:t>José Alberto Zaragoza Ruíz</w:t>
            </w:r>
          </w:p>
          <w:p w14:paraId="1A7A11A8" w14:textId="77777777" w:rsidR="00601454" w:rsidRDefault="00ED3596">
            <w:pPr>
              <w:jc w:val="center"/>
              <w:rPr>
                <w:rFonts w:ascii="Arial" w:eastAsia="Arial" w:hAnsi="Arial" w:cs="Arial"/>
                <w:sz w:val="20"/>
                <w:szCs w:val="20"/>
              </w:rPr>
            </w:pPr>
            <w:r>
              <w:rPr>
                <w:rFonts w:ascii="Arial" w:eastAsia="Arial" w:hAnsi="Arial" w:cs="Arial"/>
                <w:sz w:val="20"/>
                <w:szCs w:val="20"/>
              </w:rPr>
              <w:t>Coordinador de Asuntos Jurídicos</w:t>
            </w:r>
          </w:p>
          <w:p w14:paraId="580417EC" w14:textId="77777777" w:rsidR="00601454" w:rsidRDefault="00601454">
            <w:pPr>
              <w:jc w:val="center"/>
              <w:rPr>
                <w:rFonts w:ascii="Arial" w:eastAsia="Arial" w:hAnsi="Arial" w:cs="Arial"/>
                <w:sz w:val="21"/>
                <w:szCs w:val="21"/>
              </w:rPr>
            </w:pPr>
          </w:p>
          <w:p w14:paraId="301693EC" w14:textId="77777777" w:rsidR="00601454" w:rsidRDefault="00601454">
            <w:pPr>
              <w:jc w:val="center"/>
              <w:rPr>
                <w:rFonts w:ascii="Arial" w:eastAsia="Arial" w:hAnsi="Arial" w:cs="Arial"/>
                <w:sz w:val="21"/>
                <w:szCs w:val="21"/>
              </w:rPr>
            </w:pPr>
          </w:p>
        </w:tc>
      </w:tr>
      <w:tr w:rsidR="00601454" w14:paraId="78F26623" w14:textId="77777777">
        <w:trPr>
          <w:gridAfter w:val="1"/>
          <w:wAfter w:w="430" w:type="dxa"/>
          <w:trHeight w:val="1757"/>
        </w:trPr>
        <w:tc>
          <w:tcPr>
            <w:tcW w:w="4258" w:type="dxa"/>
            <w:tcBorders>
              <w:top w:val="single" w:sz="4" w:space="0" w:color="000000"/>
              <w:bottom w:val="single" w:sz="4" w:space="0" w:color="000000"/>
            </w:tcBorders>
            <w:shd w:val="clear" w:color="auto" w:fill="auto"/>
          </w:tcPr>
          <w:p w14:paraId="3D649B53" w14:textId="77777777" w:rsidR="00601454" w:rsidRDefault="00ED3596">
            <w:pPr>
              <w:jc w:val="center"/>
              <w:rPr>
                <w:rFonts w:ascii="Arial" w:eastAsia="Arial" w:hAnsi="Arial" w:cs="Arial"/>
                <w:b/>
                <w:sz w:val="21"/>
                <w:szCs w:val="21"/>
              </w:rPr>
            </w:pPr>
            <w:r>
              <w:rPr>
                <w:rFonts w:ascii="Arial" w:eastAsia="Arial" w:hAnsi="Arial" w:cs="Arial"/>
                <w:b/>
                <w:sz w:val="21"/>
                <w:szCs w:val="21"/>
              </w:rPr>
              <w:t>Ezequiel González Pinedo</w:t>
            </w:r>
          </w:p>
          <w:p w14:paraId="57A79432" w14:textId="77777777" w:rsidR="00601454" w:rsidRDefault="00ED3596">
            <w:pPr>
              <w:jc w:val="center"/>
              <w:rPr>
                <w:rFonts w:ascii="Arial" w:eastAsia="Arial" w:hAnsi="Arial" w:cs="Arial"/>
                <w:sz w:val="21"/>
                <w:szCs w:val="21"/>
              </w:rPr>
            </w:pPr>
            <w:r>
              <w:rPr>
                <w:rFonts w:ascii="Arial" w:eastAsia="Arial" w:hAnsi="Arial" w:cs="Arial"/>
                <w:sz w:val="21"/>
                <w:szCs w:val="21"/>
              </w:rPr>
              <w:t>Titular del Órgano Interno de Control</w:t>
            </w:r>
          </w:p>
        </w:tc>
        <w:tc>
          <w:tcPr>
            <w:tcW w:w="430" w:type="dxa"/>
            <w:shd w:val="clear" w:color="auto" w:fill="auto"/>
          </w:tcPr>
          <w:p w14:paraId="52ED2239" w14:textId="77777777" w:rsidR="00601454" w:rsidRDefault="00601454">
            <w:pPr>
              <w:jc w:val="both"/>
              <w:rPr>
                <w:rFonts w:ascii="Arial" w:eastAsia="Arial" w:hAnsi="Arial" w:cs="Arial"/>
                <w:b/>
                <w:sz w:val="21"/>
                <w:szCs w:val="21"/>
              </w:rPr>
            </w:pPr>
          </w:p>
        </w:tc>
        <w:tc>
          <w:tcPr>
            <w:tcW w:w="4395" w:type="dxa"/>
            <w:tcBorders>
              <w:top w:val="single" w:sz="4" w:space="0" w:color="000000"/>
              <w:bottom w:val="single" w:sz="4" w:space="0" w:color="000000"/>
            </w:tcBorders>
            <w:shd w:val="clear" w:color="auto" w:fill="auto"/>
          </w:tcPr>
          <w:p w14:paraId="6E46B94C" w14:textId="77777777" w:rsidR="00601454" w:rsidRDefault="00ED3596">
            <w:pPr>
              <w:jc w:val="center"/>
              <w:rPr>
                <w:rFonts w:ascii="Arial" w:eastAsia="Arial" w:hAnsi="Arial" w:cs="Arial"/>
                <w:b/>
                <w:sz w:val="21"/>
                <w:szCs w:val="21"/>
              </w:rPr>
            </w:pPr>
            <w:r>
              <w:rPr>
                <w:rFonts w:ascii="Arial" w:eastAsia="Arial" w:hAnsi="Arial" w:cs="Arial"/>
                <w:b/>
                <w:sz w:val="21"/>
                <w:szCs w:val="21"/>
              </w:rPr>
              <w:t>Omar Alejandro Peña Ugalde</w:t>
            </w:r>
          </w:p>
          <w:p w14:paraId="2A3F9B96" w14:textId="77777777" w:rsidR="00601454" w:rsidRDefault="00ED3596">
            <w:pPr>
              <w:jc w:val="center"/>
              <w:rPr>
                <w:rFonts w:ascii="Arial" w:eastAsia="Arial" w:hAnsi="Arial" w:cs="Arial"/>
                <w:sz w:val="21"/>
                <w:szCs w:val="21"/>
              </w:rPr>
            </w:pPr>
            <w:r>
              <w:rPr>
                <w:rFonts w:ascii="Arial" w:eastAsia="Arial" w:hAnsi="Arial" w:cs="Arial"/>
                <w:sz w:val="21"/>
                <w:szCs w:val="21"/>
              </w:rPr>
              <w:t xml:space="preserve">Subdirector de Análisis Jurídico </w:t>
            </w:r>
          </w:p>
          <w:p w14:paraId="65409073" w14:textId="77777777" w:rsidR="00601454" w:rsidRDefault="00601454">
            <w:pPr>
              <w:jc w:val="center"/>
              <w:rPr>
                <w:rFonts w:ascii="Arial" w:eastAsia="Arial" w:hAnsi="Arial" w:cs="Arial"/>
                <w:b/>
                <w:sz w:val="21"/>
                <w:szCs w:val="21"/>
              </w:rPr>
            </w:pPr>
          </w:p>
        </w:tc>
      </w:tr>
      <w:tr w:rsidR="00601454" w14:paraId="060242BD" w14:textId="77777777">
        <w:trPr>
          <w:gridAfter w:val="1"/>
          <w:wAfter w:w="430" w:type="dxa"/>
          <w:trHeight w:val="1757"/>
        </w:trPr>
        <w:tc>
          <w:tcPr>
            <w:tcW w:w="4258" w:type="dxa"/>
            <w:tcBorders>
              <w:top w:val="single" w:sz="4" w:space="0" w:color="000000"/>
            </w:tcBorders>
            <w:shd w:val="clear" w:color="auto" w:fill="auto"/>
          </w:tcPr>
          <w:p w14:paraId="06454F2B" w14:textId="77777777" w:rsidR="00601454" w:rsidRDefault="00ED3596">
            <w:pPr>
              <w:jc w:val="center"/>
              <w:rPr>
                <w:rFonts w:ascii="Arial" w:eastAsia="Arial" w:hAnsi="Arial" w:cs="Arial"/>
                <w:b/>
                <w:sz w:val="21"/>
                <w:szCs w:val="21"/>
              </w:rPr>
            </w:pPr>
            <w:r>
              <w:rPr>
                <w:rFonts w:ascii="Arial" w:eastAsia="Arial" w:hAnsi="Arial" w:cs="Arial"/>
                <w:b/>
                <w:sz w:val="21"/>
                <w:szCs w:val="21"/>
              </w:rPr>
              <w:t>Erick de Jesús López Montes</w:t>
            </w:r>
          </w:p>
          <w:p w14:paraId="2BFAE13D" w14:textId="77777777" w:rsidR="00601454" w:rsidRDefault="00ED3596">
            <w:pPr>
              <w:jc w:val="center"/>
              <w:rPr>
                <w:rFonts w:ascii="Arial" w:eastAsia="Arial" w:hAnsi="Arial" w:cs="Arial"/>
                <w:b/>
                <w:sz w:val="21"/>
                <w:szCs w:val="21"/>
              </w:rPr>
            </w:pPr>
            <w:r>
              <w:rPr>
                <w:rFonts w:ascii="Arial" w:eastAsia="Arial" w:hAnsi="Arial" w:cs="Arial"/>
                <w:sz w:val="21"/>
                <w:szCs w:val="21"/>
              </w:rPr>
              <w:t>Subdirector de Diseño, Seguimiento y Evaluación de Políticas Públicas</w:t>
            </w:r>
          </w:p>
        </w:tc>
        <w:tc>
          <w:tcPr>
            <w:tcW w:w="430" w:type="dxa"/>
            <w:shd w:val="clear" w:color="auto" w:fill="auto"/>
          </w:tcPr>
          <w:p w14:paraId="529FB8FA" w14:textId="77777777" w:rsidR="00601454" w:rsidRDefault="00601454">
            <w:pPr>
              <w:jc w:val="both"/>
              <w:rPr>
                <w:rFonts w:ascii="Arial" w:eastAsia="Arial" w:hAnsi="Arial" w:cs="Arial"/>
                <w:b/>
                <w:sz w:val="21"/>
                <w:szCs w:val="21"/>
              </w:rPr>
            </w:pPr>
          </w:p>
        </w:tc>
        <w:tc>
          <w:tcPr>
            <w:tcW w:w="4395" w:type="dxa"/>
            <w:tcBorders>
              <w:top w:val="single" w:sz="4" w:space="0" w:color="000000"/>
            </w:tcBorders>
            <w:shd w:val="clear" w:color="auto" w:fill="auto"/>
          </w:tcPr>
          <w:p w14:paraId="5488242A" w14:textId="70C55E2E" w:rsidR="00601454" w:rsidRDefault="00ED3596">
            <w:pPr>
              <w:jc w:val="center"/>
              <w:rPr>
                <w:rFonts w:ascii="Arial" w:eastAsia="Arial" w:hAnsi="Arial" w:cs="Arial"/>
                <w:b/>
                <w:sz w:val="22"/>
                <w:szCs w:val="22"/>
              </w:rPr>
            </w:pPr>
            <w:r>
              <w:rPr>
                <w:rFonts w:ascii="Arial" w:eastAsia="Arial" w:hAnsi="Arial" w:cs="Arial"/>
                <w:b/>
                <w:sz w:val="21"/>
                <w:szCs w:val="21"/>
              </w:rPr>
              <w:t>Jessica Avalos Alvarez</w:t>
            </w:r>
            <w:r>
              <w:rPr>
                <w:rFonts w:ascii="Arial" w:eastAsia="Arial" w:hAnsi="Arial" w:cs="Arial"/>
                <w:b/>
                <w:sz w:val="22"/>
                <w:szCs w:val="22"/>
              </w:rPr>
              <w:t xml:space="preserve"> </w:t>
            </w:r>
          </w:p>
          <w:p w14:paraId="05E034D4" w14:textId="77777777" w:rsidR="00601454" w:rsidRDefault="00ED3596">
            <w:pPr>
              <w:jc w:val="center"/>
              <w:rPr>
                <w:rFonts w:ascii="Arial" w:eastAsia="Arial" w:hAnsi="Arial" w:cs="Arial"/>
                <w:sz w:val="20"/>
                <w:szCs w:val="20"/>
              </w:rPr>
            </w:pPr>
            <w:r>
              <w:rPr>
                <w:rFonts w:ascii="Arial" w:eastAsia="Arial" w:hAnsi="Arial" w:cs="Arial"/>
                <w:sz w:val="20"/>
                <w:szCs w:val="20"/>
              </w:rPr>
              <w:t>Secretaria Técnica y Jefa de Archivo</w:t>
            </w:r>
          </w:p>
          <w:p w14:paraId="05576D21" w14:textId="77777777" w:rsidR="00601454" w:rsidRDefault="00601454">
            <w:pPr>
              <w:jc w:val="center"/>
              <w:rPr>
                <w:rFonts w:ascii="Arial" w:eastAsia="Arial" w:hAnsi="Arial" w:cs="Arial"/>
                <w:b/>
                <w:sz w:val="21"/>
                <w:szCs w:val="21"/>
              </w:rPr>
            </w:pPr>
          </w:p>
        </w:tc>
      </w:tr>
      <w:tr w:rsidR="00601454" w14:paraId="74CD08C3" w14:textId="77777777">
        <w:trPr>
          <w:trHeight w:val="1331"/>
        </w:trPr>
        <w:tc>
          <w:tcPr>
            <w:tcW w:w="4258" w:type="dxa"/>
            <w:shd w:val="clear" w:color="auto" w:fill="auto"/>
          </w:tcPr>
          <w:p w14:paraId="1FC70588" w14:textId="77777777" w:rsidR="00601454" w:rsidRDefault="00601454">
            <w:pPr>
              <w:jc w:val="center"/>
              <w:rPr>
                <w:rFonts w:ascii="Arial" w:eastAsia="Arial" w:hAnsi="Arial" w:cs="Arial"/>
                <w:sz w:val="21"/>
                <w:szCs w:val="21"/>
              </w:rPr>
            </w:pPr>
          </w:p>
          <w:p w14:paraId="312C0714" w14:textId="77777777" w:rsidR="00601454" w:rsidRDefault="00601454">
            <w:pPr>
              <w:jc w:val="center"/>
              <w:rPr>
                <w:rFonts w:ascii="Arial" w:eastAsia="Arial" w:hAnsi="Arial" w:cs="Arial"/>
                <w:sz w:val="21"/>
                <w:szCs w:val="21"/>
              </w:rPr>
            </w:pPr>
          </w:p>
          <w:p w14:paraId="0118477C" w14:textId="77777777" w:rsidR="00601454" w:rsidRDefault="00601454">
            <w:pPr>
              <w:jc w:val="center"/>
              <w:rPr>
                <w:rFonts w:ascii="Arial" w:eastAsia="Arial" w:hAnsi="Arial" w:cs="Arial"/>
                <w:sz w:val="21"/>
                <w:szCs w:val="21"/>
              </w:rPr>
            </w:pPr>
          </w:p>
          <w:p w14:paraId="1B7B22E3" w14:textId="77777777" w:rsidR="00601454" w:rsidRDefault="00601454">
            <w:pPr>
              <w:jc w:val="center"/>
              <w:rPr>
                <w:rFonts w:ascii="Arial" w:eastAsia="Arial" w:hAnsi="Arial" w:cs="Arial"/>
                <w:sz w:val="21"/>
                <w:szCs w:val="21"/>
              </w:rPr>
            </w:pPr>
          </w:p>
          <w:p w14:paraId="2B84EF1A" w14:textId="77777777" w:rsidR="00ED3596" w:rsidRDefault="00ED3596">
            <w:pPr>
              <w:jc w:val="center"/>
              <w:rPr>
                <w:rFonts w:ascii="Arial" w:eastAsia="Arial" w:hAnsi="Arial" w:cs="Arial"/>
                <w:sz w:val="21"/>
                <w:szCs w:val="21"/>
              </w:rPr>
            </w:pPr>
          </w:p>
          <w:p w14:paraId="0BBEBEB0" w14:textId="77777777" w:rsidR="00ED3596" w:rsidRDefault="00ED3596">
            <w:pPr>
              <w:jc w:val="center"/>
              <w:rPr>
                <w:rFonts w:ascii="Arial" w:eastAsia="Arial" w:hAnsi="Arial" w:cs="Arial"/>
                <w:sz w:val="21"/>
                <w:szCs w:val="21"/>
              </w:rPr>
            </w:pPr>
          </w:p>
          <w:p w14:paraId="142C5209" w14:textId="77777777" w:rsidR="00ED3596" w:rsidRDefault="00ED3596">
            <w:pPr>
              <w:jc w:val="center"/>
              <w:rPr>
                <w:rFonts w:ascii="Arial" w:eastAsia="Arial" w:hAnsi="Arial" w:cs="Arial"/>
                <w:sz w:val="21"/>
                <w:szCs w:val="21"/>
              </w:rPr>
            </w:pPr>
          </w:p>
          <w:p w14:paraId="41009EF7" w14:textId="77777777" w:rsidR="00ED3596" w:rsidRDefault="00ED3596">
            <w:pPr>
              <w:jc w:val="center"/>
              <w:rPr>
                <w:rFonts w:ascii="Arial" w:eastAsia="Arial" w:hAnsi="Arial" w:cs="Arial"/>
                <w:sz w:val="21"/>
                <w:szCs w:val="21"/>
              </w:rPr>
            </w:pPr>
          </w:p>
          <w:p w14:paraId="44583365" w14:textId="77777777" w:rsidR="00ED3596" w:rsidRDefault="00ED3596">
            <w:pPr>
              <w:jc w:val="center"/>
              <w:rPr>
                <w:rFonts w:ascii="Arial" w:eastAsia="Arial" w:hAnsi="Arial" w:cs="Arial"/>
                <w:sz w:val="21"/>
                <w:szCs w:val="21"/>
              </w:rPr>
            </w:pPr>
          </w:p>
          <w:p w14:paraId="6DCEDEC5" w14:textId="77777777" w:rsidR="00ED3596" w:rsidRDefault="00ED3596">
            <w:pPr>
              <w:jc w:val="center"/>
              <w:rPr>
                <w:rFonts w:ascii="Arial" w:eastAsia="Arial" w:hAnsi="Arial" w:cs="Arial"/>
                <w:sz w:val="21"/>
                <w:szCs w:val="21"/>
              </w:rPr>
            </w:pPr>
          </w:p>
          <w:p w14:paraId="57EFECE3" w14:textId="77777777" w:rsidR="00ED3596" w:rsidRDefault="00ED3596">
            <w:pPr>
              <w:jc w:val="center"/>
              <w:rPr>
                <w:rFonts w:ascii="Arial" w:eastAsia="Arial" w:hAnsi="Arial" w:cs="Arial"/>
                <w:sz w:val="21"/>
                <w:szCs w:val="21"/>
              </w:rPr>
            </w:pPr>
          </w:p>
          <w:p w14:paraId="339232C6" w14:textId="77777777" w:rsidR="00ED3596" w:rsidRDefault="00ED3596">
            <w:pPr>
              <w:jc w:val="center"/>
              <w:rPr>
                <w:rFonts w:ascii="Arial" w:eastAsia="Arial" w:hAnsi="Arial" w:cs="Arial"/>
                <w:sz w:val="21"/>
                <w:szCs w:val="21"/>
              </w:rPr>
            </w:pPr>
          </w:p>
          <w:p w14:paraId="5DF612D7" w14:textId="77777777" w:rsidR="00601454" w:rsidRDefault="00601454">
            <w:pPr>
              <w:jc w:val="center"/>
              <w:rPr>
                <w:rFonts w:ascii="Arial" w:eastAsia="Arial" w:hAnsi="Arial" w:cs="Arial"/>
                <w:sz w:val="21"/>
                <w:szCs w:val="21"/>
              </w:rPr>
            </w:pPr>
          </w:p>
          <w:p w14:paraId="443DA62C" w14:textId="77777777" w:rsidR="00601454" w:rsidRDefault="00601454">
            <w:pPr>
              <w:jc w:val="center"/>
              <w:rPr>
                <w:rFonts w:ascii="Arial" w:eastAsia="Arial" w:hAnsi="Arial" w:cs="Arial"/>
                <w:sz w:val="21"/>
                <w:szCs w:val="21"/>
              </w:rPr>
            </w:pPr>
          </w:p>
          <w:p w14:paraId="0C1CC2E6" w14:textId="77777777" w:rsidR="00601454" w:rsidRDefault="00601454">
            <w:pPr>
              <w:jc w:val="center"/>
              <w:rPr>
                <w:rFonts w:ascii="Arial" w:eastAsia="Arial" w:hAnsi="Arial" w:cs="Arial"/>
                <w:sz w:val="21"/>
                <w:szCs w:val="21"/>
              </w:rPr>
            </w:pPr>
          </w:p>
          <w:p w14:paraId="466DAE06" w14:textId="77777777" w:rsidR="00601454" w:rsidRDefault="00601454">
            <w:pPr>
              <w:jc w:val="center"/>
              <w:rPr>
                <w:rFonts w:ascii="Arial" w:eastAsia="Arial" w:hAnsi="Arial" w:cs="Arial"/>
                <w:sz w:val="21"/>
                <w:szCs w:val="21"/>
              </w:rPr>
            </w:pPr>
          </w:p>
          <w:p w14:paraId="78B9E60E" w14:textId="77777777" w:rsidR="00601454" w:rsidRDefault="00601454">
            <w:pPr>
              <w:jc w:val="center"/>
              <w:rPr>
                <w:rFonts w:ascii="Arial" w:eastAsia="Arial" w:hAnsi="Arial" w:cs="Arial"/>
                <w:sz w:val="21"/>
                <w:szCs w:val="21"/>
              </w:rPr>
            </w:pPr>
          </w:p>
        </w:tc>
        <w:tc>
          <w:tcPr>
            <w:tcW w:w="430" w:type="dxa"/>
            <w:shd w:val="clear" w:color="auto" w:fill="auto"/>
          </w:tcPr>
          <w:p w14:paraId="0EBBAB0A" w14:textId="77777777" w:rsidR="00601454" w:rsidRDefault="00601454">
            <w:pPr>
              <w:jc w:val="both"/>
              <w:rPr>
                <w:rFonts w:ascii="Arial" w:eastAsia="Arial" w:hAnsi="Arial" w:cs="Arial"/>
                <w:b/>
                <w:sz w:val="21"/>
                <w:szCs w:val="21"/>
              </w:rPr>
            </w:pPr>
          </w:p>
        </w:tc>
        <w:tc>
          <w:tcPr>
            <w:tcW w:w="4395" w:type="dxa"/>
            <w:tcBorders>
              <w:top w:val="single" w:sz="4" w:space="0" w:color="000000"/>
            </w:tcBorders>
            <w:shd w:val="clear" w:color="auto" w:fill="auto"/>
          </w:tcPr>
          <w:p w14:paraId="509D4D2A" w14:textId="77777777" w:rsidR="00601454" w:rsidRDefault="00ED3596">
            <w:pPr>
              <w:jc w:val="center"/>
              <w:rPr>
                <w:rFonts w:ascii="Arial" w:eastAsia="Arial" w:hAnsi="Arial" w:cs="Arial"/>
                <w:b/>
                <w:sz w:val="21"/>
                <w:szCs w:val="21"/>
              </w:rPr>
            </w:pPr>
            <w:r>
              <w:rPr>
                <w:rFonts w:ascii="Arial" w:eastAsia="Arial" w:hAnsi="Arial" w:cs="Arial"/>
                <w:b/>
                <w:sz w:val="21"/>
                <w:szCs w:val="21"/>
              </w:rPr>
              <w:t>Diana Vera Álvarez</w:t>
            </w:r>
          </w:p>
          <w:p w14:paraId="3DA61661" w14:textId="77777777" w:rsidR="00601454" w:rsidRDefault="00ED3596">
            <w:pPr>
              <w:jc w:val="center"/>
              <w:rPr>
                <w:rFonts w:ascii="Arial" w:eastAsia="Arial" w:hAnsi="Arial" w:cs="Arial"/>
                <w:sz w:val="21"/>
                <w:szCs w:val="21"/>
              </w:rPr>
            </w:pPr>
            <w:r>
              <w:rPr>
                <w:rFonts w:ascii="Arial" w:eastAsia="Arial" w:hAnsi="Arial" w:cs="Arial"/>
                <w:sz w:val="20"/>
                <w:szCs w:val="20"/>
              </w:rPr>
              <w:t>Invitada Permanente y Enlace del Comité de Participación Social</w:t>
            </w:r>
            <w:r>
              <w:rPr>
                <w:rFonts w:ascii="Arial" w:eastAsia="Arial" w:hAnsi="Arial" w:cs="Arial"/>
                <w:sz w:val="21"/>
                <w:szCs w:val="21"/>
              </w:rPr>
              <w:t xml:space="preserve"> </w:t>
            </w:r>
          </w:p>
        </w:tc>
        <w:tc>
          <w:tcPr>
            <w:tcW w:w="430" w:type="dxa"/>
            <w:tcBorders>
              <w:top w:val="single" w:sz="4" w:space="0" w:color="000000"/>
            </w:tcBorders>
          </w:tcPr>
          <w:p w14:paraId="27B56414" w14:textId="77777777" w:rsidR="00601454" w:rsidRDefault="00601454">
            <w:pPr>
              <w:spacing w:after="160" w:line="259" w:lineRule="auto"/>
            </w:pPr>
          </w:p>
        </w:tc>
      </w:tr>
    </w:tbl>
    <w:p w14:paraId="78D61533" w14:textId="77777777" w:rsidR="00601454" w:rsidRDefault="00ED3596">
      <w:pPr>
        <w:jc w:val="both"/>
        <w:rPr>
          <w:rFonts w:ascii="Arial" w:eastAsia="Arial" w:hAnsi="Arial" w:cs="Arial"/>
          <w:i/>
          <w:color w:val="2E2E2E"/>
          <w:sz w:val="18"/>
          <w:szCs w:val="18"/>
        </w:rPr>
      </w:pPr>
      <w:r>
        <w:rPr>
          <w:rFonts w:ascii="Arial" w:eastAsia="Arial" w:hAnsi="Arial" w:cs="Arial"/>
          <w:i/>
          <w:color w:val="2E2E2E"/>
          <w:sz w:val="18"/>
          <w:szCs w:val="18"/>
        </w:rPr>
        <w:t>La presente hoja de firmas forma parte integral d</w:t>
      </w:r>
      <w:r>
        <w:rPr>
          <w:rFonts w:ascii="Arial" w:eastAsia="Arial" w:hAnsi="Arial" w:cs="Arial"/>
          <w:i/>
          <w:color w:val="474747"/>
          <w:sz w:val="18"/>
          <w:szCs w:val="18"/>
        </w:rPr>
        <w:t>e</w:t>
      </w:r>
      <w:r>
        <w:rPr>
          <w:rFonts w:ascii="Arial" w:eastAsia="Arial" w:hAnsi="Arial" w:cs="Arial"/>
          <w:i/>
          <w:color w:val="2E2E2E"/>
          <w:sz w:val="18"/>
          <w:szCs w:val="18"/>
        </w:rPr>
        <w:t>l Act</w:t>
      </w:r>
      <w:r>
        <w:rPr>
          <w:rFonts w:ascii="Arial" w:eastAsia="Arial" w:hAnsi="Arial" w:cs="Arial"/>
          <w:i/>
          <w:color w:val="474747"/>
          <w:sz w:val="18"/>
          <w:szCs w:val="18"/>
        </w:rPr>
        <w:t xml:space="preserve">a </w:t>
      </w:r>
      <w:r>
        <w:rPr>
          <w:rFonts w:ascii="Arial" w:eastAsia="Arial" w:hAnsi="Arial" w:cs="Arial"/>
          <w:i/>
          <w:color w:val="2E2E2E"/>
          <w:sz w:val="18"/>
          <w:szCs w:val="18"/>
        </w:rPr>
        <w:t xml:space="preserve">de la Segunda Sesión Ordinaria del Grupo Interdisciplinario de Archivos de la </w:t>
      </w:r>
      <w:r>
        <w:rPr>
          <w:rFonts w:ascii="Arial" w:eastAsia="Arial" w:hAnsi="Arial" w:cs="Arial"/>
          <w:color w:val="2E2E2E"/>
          <w:sz w:val="17"/>
          <w:szCs w:val="17"/>
        </w:rPr>
        <w:t xml:space="preserve">SESAJ, </w:t>
      </w:r>
      <w:r>
        <w:rPr>
          <w:rFonts w:ascii="Arial" w:eastAsia="Arial" w:hAnsi="Arial" w:cs="Arial"/>
          <w:i/>
          <w:color w:val="2E2E2E"/>
          <w:sz w:val="18"/>
          <w:szCs w:val="18"/>
        </w:rPr>
        <w:t xml:space="preserve">celebrada el </w:t>
      </w:r>
      <w:r>
        <w:rPr>
          <w:rFonts w:ascii="Arial" w:eastAsia="Arial" w:hAnsi="Arial" w:cs="Arial"/>
          <w:i/>
          <w:color w:val="000000"/>
          <w:sz w:val="18"/>
          <w:szCs w:val="18"/>
        </w:rPr>
        <w:t>06 de julio de 2023</w:t>
      </w:r>
      <w:r>
        <w:rPr>
          <w:rFonts w:ascii="Arial" w:eastAsia="Arial" w:hAnsi="Arial" w:cs="Arial"/>
          <w:i/>
          <w:color w:val="2E2E2E"/>
          <w:sz w:val="18"/>
          <w:szCs w:val="18"/>
        </w:rPr>
        <w:t xml:space="preserve">, en </w:t>
      </w:r>
      <w:r>
        <w:rPr>
          <w:rFonts w:ascii="Arial" w:eastAsia="Arial" w:hAnsi="Arial" w:cs="Arial"/>
          <w:color w:val="2E2E2E"/>
          <w:sz w:val="17"/>
          <w:szCs w:val="17"/>
        </w:rPr>
        <w:t xml:space="preserve">/as </w:t>
      </w:r>
      <w:r>
        <w:rPr>
          <w:rFonts w:ascii="Arial" w:eastAsia="Arial" w:hAnsi="Arial" w:cs="Arial"/>
          <w:i/>
          <w:color w:val="2E2E2E"/>
          <w:sz w:val="18"/>
          <w:szCs w:val="18"/>
        </w:rPr>
        <w:t>in</w:t>
      </w:r>
      <w:r>
        <w:rPr>
          <w:rFonts w:ascii="Arial" w:eastAsia="Arial" w:hAnsi="Arial" w:cs="Arial"/>
          <w:i/>
          <w:color w:val="474747"/>
          <w:sz w:val="18"/>
          <w:szCs w:val="18"/>
        </w:rPr>
        <w:t>s</w:t>
      </w:r>
      <w:r>
        <w:rPr>
          <w:rFonts w:ascii="Arial" w:eastAsia="Arial" w:hAnsi="Arial" w:cs="Arial"/>
          <w:i/>
          <w:color w:val="2E2E2E"/>
          <w:sz w:val="18"/>
          <w:szCs w:val="18"/>
        </w:rPr>
        <w:t>talac</w:t>
      </w:r>
      <w:r>
        <w:rPr>
          <w:rFonts w:ascii="Arial" w:eastAsia="Arial" w:hAnsi="Arial" w:cs="Arial"/>
          <w:i/>
          <w:color w:val="474747"/>
          <w:sz w:val="18"/>
          <w:szCs w:val="18"/>
        </w:rPr>
        <w:t>i</w:t>
      </w:r>
      <w:r>
        <w:rPr>
          <w:rFonts w:ascii="Arial" w:eastAsia="Arial" w:hAnsi="Arial" w:cs="Arial"/>
          <w:i/>
          <w:color w:val="2E2E2E"/>
          <w:sz w:val="18"/>
          <w:szCs w:val="18"/>
        </w:rPr>
        <w:t>ones de la Secretarí</w:t>
      </w:r>
      <w:r>
        <w:rPr>
          <w:rFonts w:ascii="Arial" w:eastAsia="Arial" w:hAnsi="Arial" w:cs="Arial"/>
          <w:i/>
          <w:color w:val="474747"/>
          <w:sz w:val="18"/>
          <w:szCs w:val="18"/>
        </w:rPr>
        <w:t xml:space="preserve">a </w:t>
      </w:r>
      <w:r>
        <w:rPr>
          <w:rFonts w:ascii="Arial" w:eastAsia="Arial" w:hAnsi="Arial" w:cs="Arial"/>
          <w:i/>
          <w:color w:val="2E2E2E"/>
          <w:sz w:val="18"/>
          <w:szCs w:val="18"/>
        </w:rPr>
        <w:t>Eje</w:t>
      </w:r>
      <w:r>
        <w:rPr>
          <w:rFonts w:ascii="Arial" w:eastAsia="Arial" w:hAnsi="Arial" w:cs="Arial"/>
          <w:i/>
          <w:color w:val="474747"/>
          <w:sz w:val="18"/>
          <w:szCs w:val="18"/>
        </w:rPr>
        <w:t>c</w:t>
      </w:r>
      <w:r>
        <w:rPr>
          <w:rFonts w:ascii="Arial" w:eastAsia="Arial" w:hAnsi="Arial" w:cs="Arial"/>
          <w:i/>
          <w:color w:val="2E2E2E"/>
          <w:sz w:val="18"/>
          <w:szCs w:val="18"/>
        </w:rPr>
        <w:t>utiv</w:t>
      </w:r>
      <w:r>
        <w:rPr>
          <w:rFonts w:ascii="Arial" w:eastAsia="Arial" w:hAnsi="Arial" w:cs="Arial"/>
          <w:i/>
          <w:color w:val="474747"/>
          <w:sz w:val="18"/>
          <w:szCs w:val="18"/>
        </w:rPr>
        <w:t xml:space="preserve">a </w:t>
      </w:r>
      <w:r>
        <w:rPr>
          <w:rFonts w:ascii="Arial" w:eastAsia="Arial" w:hAnsi="Arial" w:cs="Arial"/>
          <w:i/>
          <w:color w:val="2E2E2E"/>
          <w:sz w:val="18"/>
          <w:szCs w:val="18"/>
        </w:rPr>
        <w:t>del Sistema Anticorrupción de Jal</w:t>
      </w:r>
      <w:r>
        <w:rPr>
          <w:rFonts w:ascii="Arial" w:eastAsia="Arial" w:hAnsi="Arial" w:cs="Arial"/>
          <w:i/>
          <w:color w:val="474747"/>
          <w:sz w:val="18"/>
          <w:szCs w:val="18"/>
        </w:rPr>
        <w:t>i</w:t>
      </w:r>
      <w:r>
        <w:rPr>
          <w:rFonts w:ascii="Arial" w:eastAsia="Arial" w:hAnsi="Arial" w:cs="Arial"/>
          <w:i/>
          <w:color w:val="2E2E2E"/>
          <w:sz w:val="18"/>
          <w:szCs w:val="18"/>
        </w:rPr>
        <w:t>sco</w:t>
      </w:r>
      <w:r>
        <w:rPr>
          <w:rFonts w:ascii="Arial" w:eastAsia="Arial" w:hAnsi="Arial" w:cs="Arial"/>
          <w:i/>
          <w:color w:val="474747"/>
          <w:sz w:val="18"/>
          <w:szCs w:val="18"/>
        </w:rPr>
        <w:t>.</w:t>
      </w:r>
    </w:p>
    <w:p w14:paraId="47F8492D" w14:textId="77777777" w:rsidR="00601454" w:rsidRDefault="00601454"/>
    <w:sectPr w:rsidR="00601454" w:rsidSect="00637367">
      <w:headerReference w:type="default" r:id="rId9"/>
      <w:footerReference w:type="even" r:id="rId10"/>
      <w:footerReference w:type="default" r:id="rId11"/>
      <w:pgSz w:w="12240" w:h="19298"/>
      <w:pgMar w:top="1134" w:right="1467" w:bottom="1560" w:left="1418" w:header="255" w:footer="7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B9A7" w14:textId="77777777" w:rsidR="000431EF" w:rsidRDefault="000431EF">
      <w:r>
        <w:separator/>
      </w:r>
    </w:p>
  </w:endnote>
  <w:endnote w:type="continuationSeparator" w:id="0">
    <w:p w14:paraId="3028C782" w14:textId="77777777" w:rsidR="000431EF" w:rsidRDefault="0004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5A66" w14:textId="77777777" w:rsidR="00601454" w:rsidRDefault="00ED359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7F215C">
      <w:rPr>
        <w:color w:val="000000"/>
      </w:rPr>
      <w:fldChar w:fldCharType="separate"/>
    </w:r>
    <w:r>
      <w:rPr>
        <w:color w:val="000000"/>
      </w:rPr>
      <w:fldChar w:fldCharType="end"/>
    </w:r>
  </w:p>
  <w:p w14:paraId="0503D965" w14:textId="77777777" w:rsidR="00601454" w:rsidRDefault="0060145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971D" w14:textId="77777777" w:rsidR="00601454" w:rsidRDefault="00ED3596">
    <w:pPr>
      <w:pBdr>
        <w:top w:val="nil"/>
        <w:left w:val="nil"/>
        <w:bottom w:val="nil"/>
        <w:right w:val="nil"/>
        <w:between w:val="nil"/>
      </w:pBdr>
      <w:tabs>
        <w:tab w:val="center" w:pos="4252"/>
        <w:tab w:val="right" w:pos="8504"/>
      </w:tabs>
      <w:jc w:val="center"/>
      <w:rPr>
        <w:rFonts w:eastAsia="Cambria" w:cs="Cambria"/>
        <w:color w:val="00000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339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3390">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68351850" w14:textId="77777777" w:rsidR="00601454" w:rsidRDefault="00601454">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89AD" w14:textId="77777777" w:rsidR="000431EF" w:rsidRDefault="000431EF">
      <w:r>
        <w:separator/>
      </w:r>
    </w:p>
  </w:footnote>
  <w:footnote w:type="continuationSeparator" w:id="0">
    <w:p w14:paraId="556EDB32" w14:textId="77777777" w:rsidR="000431EF" w:rsidRDefault="0004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0E4A" w14:textId="6276D5F9" w:rsidR="00601454" w:rsidRDefault="0095012B">
    <w:pPr>
      <w:tabs>
        <w:tab w:val="center" w:pos="4419"/>
        <w:tab w:val="right" w:pos="8838"/>
      </w:tabs>
      <w:ind w:right="-1425"/>
      <w:rPr>
        <w:color w:val="5B9BD5"/>
        <w:sz w:val="21"/>
        <w:szCs w:val="21"/>
      </w:rPr>
    </w:pPr>
    <w:r>
      <w:rPr>
        <w:noProof/>
        <w:color w:val="5B9BD5"/>
        <w:sz w:val="21"/>
        <w:szCs w:val="21"/>
      </w:rPr>
      <w:drawing>
        <wp:anchor distT="0" distB="0" distL="114300" distR="114300" simplePos="0" relativeHeight="251659264" behindDoc="0" locked="0" layoutInCell="1" allowOverlap="1" wp14:anchorId="03FBA394" wp14:editId="4D96E542">
          <wp:simplePos x="0" y="0"/>
          <wp:positionH relativeFrom="column">
            <wp:posOffset>322</wp:posOffset>
          </wp:positionH>
          <wp:positionV relativeFrom="paragraph">
            <wp:posOffset>1848</wp:posOffset>
          </wp:positionV>
          <wp:extent cx="3598674" cy="686916"/>
          <wp:effectExtent l="0" t="0" r="0" b="0"/>
          <wp:wrapThrough wrapText="bothSides">
            <wp:wrapPolygon edited="0">
              <wp:start x="1601" y="1199"/>
              <wp:lineTo x="686" y="4796"/>
              <wp:lineTo x="114" y="8392"/>
              <wp:lineTo x="114" y="17983"/>
              <wp:lineTo x="1372" y="19182"/>
              <wp:lineTo x="10177" y="20381"/>
              <wp:lineTo x="13150" y="20381"/>
              <wp:lineTo x="20468" y="18583"/>
              <wp:lineTo x="20811" y="11989"/>
              <wp:lineTo x="19439" y="11989"/>
              <wp:lineTo x="21383" y="9591"/>
              <wp:lineTo x="21040" y="4196"/>
              <wp:lineTo x="15322" y="1199"/>
              <wp:lineTo x="1601" y="1199"/>
            </wp:wrapPolygon>
          </wp:wrapThrough>
          <wp:docPr id="1532534203" name="Imagen 1532534203"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con confianza medi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598674" cy="686916"/>
                  </a:xfrm>
                  <a:prstGeom prst="rect">
                    <a:avLst/>
                  </a:prstGeom>
                  <a:ln/>
                </pic:spPr>
              </pic:pic>
            </a:graphicData>
          </a:graphic>
        </wp:anchor>
      </w:drawing>
    </w:r>
  </w:p>
  <w:p w14:paraId="186DF69D" w14:textId="63821EDF" w:rsidR="00601454" w:rsidRDefault="00ED3596">
    <w:pPr>
      <w:tabs>
        <w:tab w:val="center" w:pos="4419"/>
        <w:tab w:val="right" w:pos="8838"/>
      </w:tabs>
      <w:ind w:right="-1425"/>
      <w:rPr>
        <w:color w:val="5B9BD5"/>
        <w:sz w:val="21"/>
        <w:szCs w:val="21"/>
      </w:rPr>
    </w:pPr>
    <w:r>
      <w:rPr>
        <w:noProof/>
      </w:rPr>
      <mc:AlternateContent>
        <mc:Choice Requires="wps">
          <w:drawing>
            <wp:anchor distT="45720" distB="45720" distL="114300" distR="114300" simplePos="0" relativeHeight="251658240" behindDoc="0" locked="0" layoutInCell="1" hidden="0" allowOverlap="1" wp14:anchorId="0DDDFF39" wp14:editId="1894ED2D">
              <wp:simplePos x="0" y="0"/>
              <wp:positionH relativeFrom="column">
                <wp:posOffset>3670300</wp:posOffset>
              </wp:positionH>
              <wp:positionV relativeFrom="paragraph">
                <wp:posOffset>109220</wp:posOffset>
              </wp:positionV>
              <wp:extent cx="2370455" cy="1414145"/>
              <wp:effectExtent l="0" t="0" r="0" b="0"/>
              <wp:wrapSquare wrapText="bothSides" distT="45720" distB="45720" distL="114300" distR="114300"/>
              <wp:docPr id="507927834" name="Rectángulo 507927834"/>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245B850E" w14:textId="77777777" w:rsidR="00601454" w:rsidRDefault="00ED3596">
                          <w:pPr>
                            <w:jc w:val="center"/>
                            <w:textDirection w:val="btLr"/>
                          </w:pPr>
                          <w:r>
                            <w:rPr>
                              <w:rFonts w:ascii="Arial" w:eastAsia="Arial" w:hAnsi="Arial" w:cs="Arial"/>
                              <w:b/>
                              <w:color w:val="003B51"/>
                              <w:sz w:val="22"/>
                            </w:rPr>
                            <w:t>GRUPO INTERDISCIPLINARIO DE ARCHIVO</w:t>
                          </w:r>
                        </w:p>
                      </w:txbxContent>
                    </wps:txbx>
                    <wps:bodyPr spcFirstLastPara="1" wrap="square" lIns="91425" tIns="45700" rIns="91425" bIns="45700" anchor="t" anchorCtr="0">
                      <a:noAutofit/>
                    </wps:bodyPr>
                  </wps:wsp>
                </a:graphicData>
              </a:graphic>
            </wp:anchor>
          </w:drawing>
        </mc:Choice>
        <mc:Fallback>
          <w:pict>
            <v:rect w14:anchorId="0DDDFF39" id="Rectángulo 507927834" o:spid="_x0000_s1026" style="position:absolute;margin-left:289pt;margin-top:8.6pt;width:186.6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" stroked="f">
              <v:textbox inset="2.53958mm,1.2694mm,2.53958mm,1.2694mm">
                <w:txbxContent>
                  <w:p w14:paraId="245B850E" w14:textId="77777777" w:rsidR="00601454" w:rsidRDefault="00ED3596">
                    <w:pPr>
                      <w:jc w:val="center"/>
                      <w:textDirection w:val="btLr"/>
                    </w:pPr>
                    <w:r>
                      <w:rPr>
                        <w:rFonts w:ascii="Arial" w:eastAsia="Arial" w:hAnsi="Arial" w:cs="Arial"/>
                        <w:b/>
                        <w:color w:val="003B51"/>
                        <w:sz w:val="22"/>
                      </w:rPr>
                      <w:t xml:space="preserve">GRUPO </w:t>
                    </w:r>
                    <w:r>
                      <w:rPr>
                        <w:rFonts w:ascii="Arial" w:eastAsia="Arial" w:hAnsi="Arial" w:cs="Arial"/>
                        <w:b/>
                        <w:color w:val="003B51"/>
                        <w:sz w:val="22"/>
                      </w:rPr>
                      <w:t>INTERDISCIPLINARIO DE ARCHIVO</w:t>
                    </w:r>
                  </w:p>
                </w:txbxContent>
              </v:textbox>
              <w10:wrap type="square"/>
            </v:rect>
          </w:pict>
        </mc:Fallback>
      </mc:AlternateContent>
    </w:r>
  </w:p>
  <w:p w14:paraId="43127AA3" w14:textId="77777777" w:rsidR="00601454" w:rsidRDefault="00601454">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AD0"/>
    <w:multiLevelType w:val="multilevel"/>
    <w:tmpl w:val="EFC287C8"/>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EF588E"/>
    <w:multiLevelType w:val="multilevel"/>
    <w:tmpl w:val="0D467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194200">
    <w:abstractNumId w:val="1"/>
  </w:num>
  <w:num w:numId="2" w16cid:durableId="19654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54"/>
    <w:rsid w:val="00035510"/>
    <w:rsid w:val="00041FBC"/>
    <w:rsid w:val="000431EF"/>
    <w:rsid w:val="00063390"/>
    <w:rsid w:val="00076C86"/>
    <w:rsid w:val="00121555"/>
    <w:rsid w:val="001547ED"/>
    <w:rsid w:val="001913C7"/>
    <w:rsid w:val="001A32BE"/>
    <w:rsid w:val="001B447C"/>
    <w:rsid w:val="00216ADD"/>
    <w:rsid w:val="0025126B"/>
    <w:rsid w:val="002639D6"/>
    <w:rsid w:val="003267FD"/>
    <w:rsid w:val="0041681D"/>
    <w:rsid w:val="00421C66"/>
    <w:rsid w:val="00434A33"/>
    <w:rsid w:val="004500DB"/>
    <w:rsid w:val="00493108"/>
    <w:rsid w:val="004D2A43"/>
    <w:rsid w:val="00596AEE"/>
    <w:rsid w:val="00600D5E"/>
    <w:rsid w:val="00601454"/>
    <w:rsid w:val="006067C3"/>
    <w:rsid w:val="00637367"/>
    <w:rsid w:val="00640F70"/>
    <w:rsid w:val="006C7A2D"/>
    <w:rsid w:val="00721F46"/>
    <w:rsid w:val="007641D6"/>
    <w:rsid w:val="00771974"/>
    <w:rsid w:val="00773B24"/>
    <w:rsid w:val="007D018E"/>
    <w:rsid w:val="007D0554"/>
    <w:rsid w:val="007F215C"/>
    <w:rsid w:val="00841F53"/>
    <w:rsid w:val="00842887"/>
    <w:rsid w:val="0085687E"/>
    <w:rsid w:val="008B3163"/>
    <w:rsid w:val="008D3679"/>
    <w:rsid w:val="0093537E"/>
    <w:rsid w:val="0095012B"/>
    <w:rsid w:val="0095044F"/>
    <w:rsid w:val="009F6A31"/>
    <w:rsid w:val="00A05C76"/>
    <w:rsid w:val="00A4634C"/>
    <w:rsid w:val="00A70A09"/>
    <w:rsid w:val="00AC38F6"/>
    <w:rsid w:val="00B4026E"/>
    <w:rsid w:val="00B60F41"/>
    <w:rsid w:val="00B809F6"/>
    <w:rsid w:val="00BD17DC"/>
    <w:rsid w:val="00C72B76"/>
    <w:rsid w:val="00CD11E2"/>
    <w:rsid w:val="00CE2C0E"/>
    <w:rsid w:val="00CF2194"/>
    <w:rsid w:val="00D23261"/>
    <w:rsid w:val="00D33A85"/>
    <w:rsid w:val="00D663D5"/>
    <w:rsid w:val="00E2083F"/>
    <w:rsid w:val="00E34C94"/>
    <w:rsid w:val="00EB2246"/>
    <w:rsid w:val="00ED3596"/>
    <w:rsid w:val="00F11A85"/>
    <w:rsid w:val="00F541EE"/>
    <w:rsid w:val="00FB1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AC29F"/>
  <w15:docId w15:val="{B88B0FB9-4DAA-4F02-B30B-4C965AE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66"/>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paragraph" w:styleId="Revisin">
    <w:name w:val="Revision"/>
    <w:hidden/>
    <w:uiPriority w:val="99"/>
    <w:semiHidden/>
    <w:rsid w:val="00F11A85"/>
    <w:rPr>
      <w:rFonts w:eastAsia="MS Mincho" w:cs="Times New Roman"/>
      <w:lang w:eastAsia="es-ES"/>
    </w:rPr>
  </w:style>
  <w:style w:type="character" w:styleId="Refdecomentario">
    <w:name w:val="annotation reference"/>
    <w:basedOn w:val="Fuentedeprrafopredeter"/>
    <w:uiPriority w:val="99"/>
    <w:semiHidden/>
    <w:unhideWhenUsed/>
    <w:rsid w:val="00035510"/>
    <w:rPr>
      <w:sz w:val="16"/>
      <w:szCs w:val="16"/>
    </w:rPr>
  </w:style>
  <w:style w:type="paragraph" w:styleId="Textocomentario">
    <w:name w:val="annotation text"/>
    <w:basedOn w:val="Normal"/>
    <w:link w:val="TextocomentarioCar"/>
    <w:uiPriority w:val="99"/>
    <w:unhideWhenUsed/>
    <w:rsid w:val="00035510"/>
    <w:rPr>
      <w:sz w:val="20"/>
      <w:szCs w:val="20"/>
    </w:rPr>
  </w:style>
  <w:style w:type="character" w:customStyle="1" w:styleId="TextocomentarioCar">
    <w:name w:val="Texto comentario Car"/>
    <w:basedOn w:val="Fuentedeprrafopredeter"/>
    <w:link w:val="Textocomentario"/>
    <w:uiPriority w:val="99"/>
    <w:rsid w:val="00035510"/>
    <w:rPr>
      <w:rFonts w:eastAsia="MS Mincho"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5510"/>
    <w:rPr>
      <w:b/>
      <w:bCs/>
    </w:rPr>
  </w:style>
  <w:style w:type="character" w:customStyle="1" w:styleId="AsuntodelcomentarioCar">
    <w:name w:val="Asunto del comentario Car"/>
    <w:basedOn w:val="TextocomentarioCar"/>
    <w:link w:val="Asuntodelcomentario"/>
    <w:uiPriority w:val="99"/>
    <w:semiHidden/>
    <w:rsid w:val="00035510"/>
    <w:rPr>
      <w:rFonts w:eastAsia="MS Mincho"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jCUHLt5EiA0O7/tEOx2YkNAKA==">CgMxLjA4AHIhMU5Pa2JmYThmWDQtUThJMERsTGRGNzZFb0R1OXgwcFNE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BE69B2-1A83-431E-B856-CD10F068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2188</Words>
  <Characters>12038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mayra.lopez</dc:creator>
  <cp:lastModifiedBy>Jessica Avalos Álvarez</cp:lastModifiedBy>
  <cp:revision>23</cp:revision>
  <dcterms:created xsi:type="dcterms:W3CDTF">2023-08-09T22:01:00Z</dcterms:created>
  <dcterms:modified xsi:type="dcterms:W3CDTF">2023-08-17T19:31:00Z</dcterms:modified>
</cp:coreProperties>
</file>