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68D43" w14:textId="52E50566" w:rsidR="00E8113C" w:rsidRPr="00995C30" w:rsidRDefault="00E8113C" w:rsidP="00C424A5">
      <w:pPr>
        <w:tabs>
          <w:tab w:val="left" w:pos="1066"/>
        </w:tabs>
        <w:ind w:right="-814"/>
        <w:rPr>
          <w:rFonts w:eastAsia="Arial" w:cs="Arial"/>
          <w:b/>
        </w:rPr>
      </w:pPr>
    </w:p>
    <w:p w14:paraId="31860D4C" w14:textId="77777777" w:rsidR="00E8113C" w:rsidRPr="00E8113C" w:rsidRDefault="00E8113C" w:rsidP="00E8113C">
      <w:pPr>
        <w:ind w:right="-814"/>
        <w:jc w:val="right"/>
        <w:rPr>
          <w:rFonts w:eastAsia="Arial" w:cs="Arial"/>
          <w:b/>
        </w:rPr>
      </w:pPr>
    </w:p>
    <w:tbl>
      <w:tblPr>
        <w:tblStyle w:val="Tablaconcuadrculaclar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562"/>
      </w:tblGrid>
      <w:tr w:rsidR="00E8113C" w:rsidRPr="00643A84" w14:paraId="0E4F5297" w14:textId="77777777" w:rsidTr="001557D8">
        <w:tc>
          <w:tcPr>
            <w:tcW w:w="1276" w:type="dxa"/>
            <w:shd w:val="clear" w:color="auto" w:fill="auto"/>
          </w:tcPr>
          <w:p w14:paraId="7EB8DACC" w14:textId="77777777" w:rsidR="00E8113C" w:rsidRPr="009B0ED6" w:rsidRDefault="00E8113C" w:rsidP="00643A84">
            <w:pPr>
              <w:jc w:val="right"/>
              <w:rPr>
                <w:rFonts w:eastAsia="Arial" w:cs="Arial"/>
                <w:bCs/>
                <w:color w:val="006078"/>
                <w:sz w:val="20"/>
                <w:szCs w:val="20"/>
              </w:rPr>
            </w:pPr>
            <w:r w:rsidRPr="009B0ED6">
              <w:rPr>
                <w:rFonts w:eastAsia="Arial" w:cs="Arial"/>
                <w:bCs/>
                <w:color w:val="006078"/>
                <w:sz w:val="20"/>
                <w:szCs w:val="20"/>
              </w:rPr>
              <w:t>Sesión</w:t>
            </w:r>
          </w:p>
        </w:tc>
        <w:tc>
          <w:tcPr>
            <w:tcW w:w="7562" w:type="dxa"/>
          </w:tcPr>
          <w:p w14:paraId="14AEBB2C" w14:textId="418F101D" w:rsidR="00E8113C" w:rsidRPr="00643A84" w:rsidRDefault="0027216E" w:rsidP="00C324AE">
            <w:pPr>
              <w:rPr>
                <w:rFonts w:eastAsia="Arial" w:cs="Arial"/>
                <w:bCs/>
                <w:sz w:val="20"/>
                <w:szCs w:val="20"/>
              </w:rPr>
            </w:pPr>
            <w:r w:rsidRPr="0027216E">
              <w:rPr>
                <w:rFonts w:eastAsia="Arial" w:cs="Arial"/>
                <w:bCs/>
                <w:sz w:val="20"/>
                <w:szCs w:val="20"/>
              </w:rPr>
              <w:t>CE.S</w:t>
            </w:r>
            <w:r w:rsidR="00C424A5">
              <w:rPr>
                <w:rFonts w:eastAsia="Arial" w:cs="Arial"/>
                <w:bCs/>
                <w:sz w:val="20"/>
                <w:szCs w:val="20"/>
              </w:rPr>
              <w:t>E</w:t>
            </w:r>
            <w:r w:rsidRPr="0027216E">
              <w:rPr>
                <w:rFonts w:eastAsia="Arial" w:cs="Arial"/>
                <w:bCs/>
                <w:sz w:val="20"/>
                <w:szCs w:val="20"/>
              </w:rPr>
              <w:t>.202</w:t>
            </w:r>
            <w:r w:rsidR="00510691">
              <w:rPr>
                <w:rFonts w:eastAsia="Arial" w:cs="Arial"/>
                <w:bCs/>
                <w:sz w:val="20"/>
                <w:szCs w:val="20"/>
              </w:rPr>
              <w:t>1</w:t>
            </w:r>
            <w:r w:rsidRPr="0027216E">
              <w:rPr>
                <w:rFonts w:eastAsia="Arial" w:cs="Arial"/>
                <w:bCs/>
                <w:sz w:val="20"/>
                <w:szCs w:val="20"/>
              </w:rPr>
              <w:t>.</w:t>
            </w:r>
            <w:r w:rsidR="00C424A5">
              <w:rPr>
                <w:rFonts w:eastAsia="Arial" w:cs="Arial"/>
                <w:bCs/>
                <w:sz w:val="20"/>
                <w:szCs w:val="20"/>
              </w:rPr>
              <w:t>5</w:t>
            </w:r>
          </w:p>
        </w:tc>
      </w:tr>
      <w:tr w:rsidR="00E8113C" w:rsidRPr="00643A84" w14:paraId="60A47132" w14:textId="77777777" w:rsidTr="001557D8">
        <w:tc>
          <w:tcPr>
            <w:tcW w:w="1276" w:type="dxa"/>
            <w:shd w:val="clear" w:color="auto" w:fill="auto"/>
          </w:tcPr>
          <w:p w14:paraId="142028E6" w14:textId="77777777" w:rsidR="00E8113C" w:rsidRPr="009B0ED6" w:rsidRDefault="00E8113C" w:rsidP="00643A84">
            <w:pPr>
              <w:jc w:val="right"/>
              <w:rPr>
                <w:rFonts w:eastAsia="Arial" w:cs="Arial"/>
                <w:bCs/>
                <w:color w:val="006078"/>
                <w:sz w:val="20"/>
                <w:szCs w:val="20"/>
              </w:rPr>
            </w:pPr>
            <w:r w:rsidRPr="009B0ED6">
              <w:rPr>
                <w:rFonts w:eastAsia="Arial" w:cs="Arial"/>
                <w:bCs/>
                <w:color w:val="006078"/>
                <w:sz w:val="20"/>
                <w:szCs w:val="20"/>
              </w:rPr>
              <w:t>Fecha</w:t>
            </w:r>
          </w:p>
        </w:tc>
        <w:tc>
          <w:tcPr>
            <w:tcW w:w="7562" w:type="dxa"/>
          </w:tcPr>
          <w:p w14:paraId="30CDC251" w14:textId="0066F47F" w:rsidR="00E8113C" w:rsidRPr="00643A84" w:rsidRDefault="00C424A5" w:rsidP="00C324AE">
            <w:pPr>
              <w:rPr>
                <w:rFonts w:eastAsia="Arial" w:cs="Arial"/>
                <w:bCs/>
                <w:sz w:val="20"/>
                <w:szCs w:val="20"/>
              </w:rPr>
            </w:pPr>
            <w:r>
              <w:rPr>
                <w:rFonts w:eastAsia="Arial" w:cs="Arial"/>
                <w:bCs/>
                <w:sz w:val="20"/>
                <w:szCs w:val="20"/>
              </w:rPr>
              <w:t>9</w:t>
            </w:r>
            <w:r w:rsidR="00A91221">
              <w:rPr>
                <w:rFonts w:eastAsia="Arial" w:cs="Arial"/>
                <w:bCs/>
                <w:sz w:val="20"/>
                <w:szCs w:val="20"/>
              </w:rPr>
              <w:t xml:space="preserve"> de </w:t>
            </w:r>
            <w:r>
              <w:rPr>
                <w:rFonts w:eastAsia="Arial" w:cs="Arial"/>
                <w:bCs/>
                <w:sz w:val="20"/>
                <w:szCs w:val="20"/>
              </w:rPr>
              <w:t>septiembre</w:t>
            </w:r>
            <w:r w:rsidR="00F17396">
              <w:rPr>
                <w:rFonts w:eastAsia="Arial" w:cs="Arial"/>
                <w:bCs/>
                <w:sz w:val="20"/>
                <w:szCs w:val="20"/>
              </w:rPr>
              <w:t xml:space="preserve"> </w:t>
            </w:r>
            <w:r w:rsidR="003B2AFA" w:rsidRPr="003B2AFA">
              <w:rPr>
                <w:rFonts w:eastAsia="Arial" w:cs="Arial"/>
                <w:bCs/>
                <w:sz w:val="20"/>
                <w:szCs w:val="20"/>
              </w:rPr>
              <w:t>de 202</w:t>
            </w:r>
            <w:r w:rsidR="00510691">
              <w:rPr>
                <w:rFonts w:eastAsia="Arial" w:cs="Arial"/>
                <w:bCs/>
                <w:sz w:val="20"/>
                <w:szCs w:val="20"/>
              </w:rPr>
              <w:t>1</w:t>
            </w:r>
          </w:p>
        </w:tc>
      </w:tr>
      <w:tr w:rsidR="00E8113C" w:rsidRPr="00643A84" w14:paraId="28774F82" w14:textId="77777777" w:rsidTr="001557D8">
        <w:tc>
          <w:tcPr>
            <w:tcW w:w="1276" w:type="dxa"/>
            <w:shd w:val="clear" w:color="auto" w:fill="auto"/>
          </w:tcPr>
          <w:p w14:paraId="1F9767DA" w14:textId="77777777" w:rsidR="00E8113C" w:rsidRPr="009B0ED6" w:rsidRDefault="00E8113C" w:rsidP="00643A84">
            <w:pPr>
              <w:jc w:val="right"/>
              <w:rPr>
                <w:rFonts w:eastAsia="Arial" w:cs="Arial"/>
                <w:bCs/>
                <w:color w:val="006078"/>
                <w:sz w:val="20"/>
                <w:szCs w:val="20"/>
              </w:rPr>
            </w:pPr>
            <w:r w:rsidRPr="009B0ED6">
              <w:rPr>
                <w:rFonts w:eastAsia="Arial" w:cs="Arial"/>
                <w:bCs/>
                <w:color w:val="006078"/>
                <w:sz w:val="20"/>
                <w:szCs w:val="20"/>
              </w:rPr>
              <w:t>Hora</w:t>
            </w:r>
          </w:p>
        </w:tc>
        <w:tc>
          <w:tcPr>
            <w:tcW w:w="7562" w:type="dxa"/>
          </w:tcPr>
          <w:p w14:paraId="0E77E420" w14:textId="3D924DA9" w:rsidR="00E8113C" w:rsidRPr="00643A84" w:rsidRDefault="000307AB" w:rsidP="00C324AE">
            <w:pPr>
              <w:rPr>
                <w:rFonts w:eastAsia="Arial" w:cs="Arial"/>
                <w:bCs/>
                <w:sz w:val="20"/>
                <w:szCs w:val="20"/>
              </w:rPr>
            </w:pPr>
            <w:r>
              <w:rPr>
                <w:rFonts w:eastAsia="Arial" w:cs="Arial"/>
                <w:bCs/>
                <w:sz w:val="20"/>
                <w:szCs w:val="20"/>
              </w:rPr>
              <w:t>10</w:t>
            </w:r>
            <w:r w:rsidR="00252FEF" w:rsidRPr="00252FEF">
              <w:rPr>
                <w:rFonts w:eastAsia="Arial" w:cs="Arial"/>
                <w:bCs/>
                <w:sz w:val="20"/>
                <w:szCs w:val="20"/>
              </w:rPr>
              <w:t>:</w:t>
            </w:r>
            <w:r>
              <w:rPr>
                <w:rFonts w:eastAsia="Arial" w:cs="Arial"/>
                <w:bCs/>
                <w:sz w:val="20"/>
                <w:szCs w:val="20"/>
              </w:rPr>
              <w:t>0</w:t>
            </w:r>
            <w:r w:rsidR="00252FEF" w:rsidRPr="00252FEF">
              <w:rPr>
                <w:rFonts w:eastAsia="Arial" w:cs="Arial"/>
                <w:bCs/>
                <w:sz w:val="20"/>
                <w:szCs w:val="20"/>
              </w:rPr>
              <w:t>0 horas</w:t>
            </w:r>
          </w:p>
        </w:tc>
      </w:tr>
      <w:tr w:rsidR="00E8113C" w:rsidRPr="00643A84" w14:paraId="4E463B36" w14:textId="77777777" w:rsidTr="001557D8">
        <w:tc>
          <w:tcPr>
            <w:tcW w:w="1276" w:type="dxa"/>
            <w:shd w:val="clear" w:color="auto" w:fill="auto"/>
          </w:tcPr>
          <w:p w14:paraId="0431E454" w14:textId="77777777" w:rsidR="00E8113C" w:rsidRPr="009B0ED6" w:rsidRDefault="00E8113C" w:rsidP="00643A84">
            <w:pPr>
              <w:jc w:val="right"/>
              <w:rPr>
                <w:rFonts w:eastAsia="Arial" w:cs="Arial"/>
                <w:bCs/>
                <w:color w:val="006078"/>
                <w:sz w:val="20"/>
                <w:szCs w:val="20"/>
              </w:rPr>
            </w:pPr>
            <w:r w:rsidRPr="009B0ED6">
              <w:rPr>
                <w:rFonts w:eastAsia="Arial" w:cs="Arial"/>
                <w:bCs/>
                <w:color w:val="006078"/>
                <w:sz w:val="20"/>
                <w:szCs w:val="20"/>
              </w:rPr>
              <w:t>Lugar</w:t>
            </w:r>
          </w:p>
        </w:tc>
        <w:tc>
          <w:tcPr>
            <w:tcW w:w="7562" w:type="dxa"/>
          </w:tcPr>
          <w:p w14:paraId="050BE190" w14:textId="3A80B01D" w:rsidR="007A7440" w:rsidRDefault="002F7C8B" w:rsidP="00DF3F37">
            <w:pPr>
              <w:jc w:val="left"/>
              <w:rPr>
                <w:rFonts w:eastAsia="Arial" w:cs="Arial"/>
                <w:bCs/>
                <w:sz w:val="20"/>
                <w:szCs w:val="20"/>
              </w:rPr>
            </w:pPr>
            <w:r w:rsidRPr="00783105">
              <w:rPr>
                <w:rFonts w:eastAsia="Arial" w:cs="Arial"/>
                <w:bCs/>
                <w:sz w:val="20"/>
                <w:szCs w:val="20"/>
              </w:rPr>
              <w:t>Vía remota, mediante la direcci</w:t>
            </w:r>
            <w:r w:rsidR="008B2781" w:rsidRPr="00B509A5">
              <w:rPr>
                <w:rFonts w:eastAsia="Arial" w:cs="Arial"/>
                <w:bCs/>
                <w:sz w:val="20"/>
                <w:szCs w:val="20"/>
              </w:rPr>
              <w:t>ón</w:t>
            </w:r>
            <w:r w:rsidRPr="00DF3F37">
              <w:rPr>
                <w:rFonts w:eastAsia="Arial" w:cs="Arial"/>
                <w:bCs/>
                <w:sz w:val="20"/>
                <w:szCs w:val="20"/>
              </w:rPr>
              <w:t xml:space="preserve"> URL</w:t>
            </w:r>
            <w:r w:rsidR="00934EE9">
              <w:t xml:space="preserve"> </w:t>
            </w:r>
            <w:hyperlink r:id="rId12" w:history="1">
              <w:r w:rsidR="00630DC6" w:rsidRPr="00630DC6">
                <w:rPr>
                  <w:rStyle w:val="Hipervnculo"/>
                  <w:sz w:val="20"/>
                  <w:szCs w:val="22"/>
                </w:rPr>
                <w:t>https://teams.microsoft.com/l/meetup-join/19%3ameeting_ODMzNWY5YTEtMGVlNy00MDkyLWJjNDgtN2U3MDEzM2IyNjg4%40thread.v2/0?context=%7b%22Tid%22%3a%22eb45f0fe-1d5e-4158-b768-7f16522faec7%22%2c%22Oid%22%3a%22674094bb-114e-413e-a62b-c7798923df79%22%7d</w:t>
              </w:r>
            </w:hyperlink>
            <w:r w:rsidR="00630DC6" w:rsidRPr="00630DC6">
              <w:rPr>
                <w:sz w:val="20"/>
                <w:szCs w:val="22"/>
              </w:rPr>
              <w:t xml:space="preserve"> </w:t>
            </w:r>
          </w:p>
          <w:p w14:paraId="718D215F" w14:textId="4D38A13E" w:rsidR="00643A84" w:rsidRPr="000307AB" w:rsidRDefault="001557D8" w:rsidP="00DF3F37">
            <w:pPr>
              <w:jc w:val="left"/>
              <w:rPr>
                <w:rFonts w:eastAsia="Arial" w:cs="Arial"/>
                <w:lang w:eastAsia="es-MX"/>
              </w:rPr>
            </w:pPr>
            <w:r>
              <w:rPr>
                <w:rStyle w:val="Hipervnculo"/>
                <w:rFonts w:cs="Arial"/>
                <w:color w:val="auto"/>
                <w:szCs w:val="22"/>
                <w:u w:val="none"/>
                <w:shd w:val="clear" w:color="auto" w:fill="FFFFFF"/>
              </w:rPr>
              <w:t>L</w:t>
            </w:r>
            <w:r w:rsidR="008B2781" w:rsidRPr="006460C8">
              <w:rPr>
                <w:rStyle w:val="Hipervnculo"/>
                <w:rFonts w:cs="Arial"/>
                <w:color w:val="auto"/>
                <w:szCs w:val="22"/>
                <w:u w:val="none"/>
                <w:shd w:val="clear" w:color="auto" w:fill="FFFFFF"/>
              </w:rPr>
              <w:t xml:space="preserve">a grabación íntegra </w:t>
            </w:r>
            <w:r w:rsidR="00EA4300" w:rsidRPr="006460C8">
              <w:rPr>
                <w:rStyle w:val="Hipervnculo"/>
                <w:rFonts w:cs="Arial"/>
                <w:color w:val="auto"/>
                <w:szCs w:val="22"/>
                <w:u w:val="none"/>
                <w:shd w:val="clear" w:color="auto" w:fill="FFFFFF"/>
              </w:rPr>
              <w:t>también está disponible en la dirección</w:t>
            </w:r>
            <w:r w:rsidR="00EA4300" w:rsidRPr="007B2B4E">
              <w:rPr>
                <w:rStyle w:val="Hipervnculo"/>
                <w:rFonts w:cs="Arial"/>
                <w:color w:val="auto"/>
                <w:sz w:val="20"/>
                <w:szCs w:val="20"/>
                <w:shd w:val="clear" w:color="auto" w:fill="FFFFFF"/>
              </w:rPr>
              <w:t xml:space="preserve"> </w:t>
            </w:r>
            <w:hyperlink r:id="rId13" w:history="1">
              <w:r w:rsidR="00733873" w:rsidRPr="00733873">
                <w:rPr>
                  <w:rStyle w:val="Hipervnculo"/>
                  <w:sz w:val="20"/>
                  <w:szCs w:val="22"/>
                </w:rPr>
                <w:t>https://youtu.be/TuFiKDnFrjE</w:t>
              </w:r>
            </w:hyperlink>
            <w:r w:rsidR="00733873" w:rsidRPr="00733873">
              <w:rPr>
                <w:sz w:val="20"/>
                <w:szCs w:val="22"/>
              </w:rPr>
              <w:t xml:space="preserve"> </w:t>
            </w:r>
          </w:p>
        </w:tc>
      </w:tr>
    </w:tbl>
    <w:p w14:paraId="775A70A3" w14:textId="77777777" w:rsidR="00E8113C" w:rsidRDefault="00E8113C" w:rsidP="00C324AE">
      <w:pPr>
        <w:rPr>
          <w:rFonts w:eastAsia="Arial" w:cs="Arial"/>
          <w:b/>
          <w:szCs w:val="22"/>
        </w:rPr>
      </w:pPr>
    </w:p>
    <w:p w14:paraId="63A01E3D" w14:textId="77777777" w:rsidR="00BD7A12" w:rsidRDefault="00BD7A12" w:rsidP="00643A84">
      <w:pPr>
        <w:rPr>
          <w:rFonts w:eastAsia="Arial" w:cs="Arial"/>
          <w:b/>
        </w:rPr>
      </w:pPr>
    </w:p>
    <w:p w14:paraId="7B6D6377" w14:textId="267EB8D3" w:rsidR="003A1A4A" w:rsidRDefault="0087272E" w:rsidP="00C324AE">
      <w:pPr>
        <w:rPr>
          <w:rFonts w:eastAsia="Arial" w:cs="Arial"/>
          <w:szCs w:val="22"/>
        </w:rPr>
      </w:pPr>
      <w:r w:rsidRPr="0087272E">
        <w:rPr>
          <w:rFonts w:eastAsia="Arial" w:cs="Arial"/>
          <w:szCs w:val="22"/>
        </w:rPr>
        <w:t xml:space="preserve">Conforme con lo dispuesto en el artículo 32.1 de la Ley del Sistema Anticorrupción del Estado de Jalisco y el artículo 22 del Estatuto Orgánico de la Secretaría Ejecutiva (EOSE) del Sistema Estatal Anticorrupción de Jalisco (SEAJAL), y previa convocatoria emitida el </w:t>
      </w:r>
      <w:r w:rsidR="00196E29">
        <w:rPr>
          <w:rFonts w:eastAsia="Arial" w:cs="Arial"/>
          <w:szCs w:val="22"/>
        </w:rPr>
        <w:t>6</w:t>
      </w:r>
      <w:r w:rsidRPr="0087272E">
        <w:rPr>
          <w:rFonts w:eastAsia="Arial" w:cs="Arial"/>
          <w:szCs w:val="22"/>
        </w:rPr>
        <w:t xml:space="preserve"> de </w:t>
      </w:r>
      <w:r w:rsidR="00FB4A7F">
        <w:rPr>
          <w:rFonts w:eastAsia="Arial" w:cs="Arial"/>
          <w:szCs w:val="22"/>
        </w:rPr>
        <w:t>septiembre</w:t>
      </w:r>
      <w:r w:rsidRPr="0087272E">
        <w:rPr>
          <w:rFonts w:eastAsia="Arial" w:cs="Arial"/>
          <w:szCs w:val="22"/>
        </w:rPr>
        <w:t xml:space="preserve"> de 202</w:t>
      </w:r>
      <w:r w:rsidR="000F07A8">
        <w:rPr>
          <w:rFonts w:eastAsia="Arial" w:cs="Arial"/>
          <w:szCs w:val="22"/>
        </w:rPr>
        <w:t>1</w:t>
      </w:r>
      <w:r w:rsidRPr="0087272E">
        <w:rPr>
          <w:rFonts w:eastAsia="Arial" w:cs="Arial"/>
          <w:szCs w:val="22"/>
        </w:rPr>
        <w:t xml:space="preserve">, quienes integran la Comisión Ejecutiva de la Secretaría Ejecutiva del Sistema Estatal Anticorrupción de Jalisco (SESAJ) celebran la </w:t>
      </w:r>
      <w:r w:rsidR="00FB4A7F">
        <w:rPr>
          <w:rFonts w:eastAsia="Arial" w:cs="Arial"/>
          <w:szCs w:val="22"/>
        </w:rPr>
        <w:t>Primera Sesión Extraordinaria</w:t>
      </w:r>
      <w:r w:rsidRPr="0087272E">
        <w:rPr>
          <w:rFonts w:eastAsia="Arial" w:cs="Arial"/>
          <w:szCs w:val="22"/>
        </w:rPr>
        <w:t xml:space="preserve"> vía remota, en los términos del párrafo segundo del artículo 23 del EOSE, mediante la plataforma digital que se habilitó para ello, bajo el siguiente:</w:t>
      </w:r>
    </w:p>
    <w:p w14:paraId="40F1F919" w14:textId="763A5A88" w:rsidR="0087272E" w:rsidRDefault="0087272E" w:rsidP="00C324AE">
      <w:pPr>
        <w:rPr>
          <w:rFonts w:eastAsia="Arial" w:cs="Arial"/>
          <w:szCs w:val="22"/>
        </w:rPr>
      </w:pPr>
    </w:p>
    <w:p w14:paraId="37B00C31" w14:textId="77777777" w:rsidR="00217C5E" w:rsidRPr="00DB169F" w:rsidRDefault="00217C5E" w:rsidP="00C324AE">
      <w:pPr>
        <w:rPr>
          <w:rFonts w:eastAsia="Arial" w:cs="Arial"/>
          <w:szCs w:val="22"/>
        </w:rPr>
      </w:pPr>
    </w:p>
    <w:p w14:paraId="1C444185" w14:textId="77777777" w:rsidR="00D14E66" w:rsidRDefault="00643A84" w:rsidP="0087272E">
      <w:pPr>
        <w:ind w:left="720"/>
        <w:rPr>
          <w:rFonts w:eastAsia="Arial" w:cs="Arial"/>
          <w:b/>
          <w:bCs/>
          <w:color w:val="006078"/>
          <w:szCs w:val="22"/>
        </w:rPr>
      </w:pPr>
      <w:r w:rsidRPr="00643A84">
        <w:rPr>
          <w:rFonts w:eastAsia="Arial" w:cs="Arial"/>
          <w:b/>
          <w:bCs/>
          <w:color w:val="006078"/>
          <w:szCs w:val="22"/>
        </w:rPr>
        <w:t>Orden del día</w:t>
      </w:r>
    </w:p>
    <w:p w14:paraId="019253C7" w14:textId="77777777" w:rsidR="00DC0428" w:rsidRPr="00DC0428" w:rsidRDefault="00DC0428" w:rsidP="00D14E66">
      <w:pPr>
        <w:rPr>
          <w:rFonts w:eastAsia="Arial" w:cs="Arial"/>
          <w:b/>
          <w:bCs/>
          <w:color w:val="006078"/>
          <w:szCs w:val="22"/>
        </w:rPr>
      </w:pPr>
    </w:p>
    <w:p w14:paraId="35492136" w14:textId="77777777" w:rsidR="003D740E" w:rsidRPr="00992A75" w:rsidRDefault="003D740E" w:rsidP="003D740E">
      <w:pPr>
        <w:pStyle w:val="Prrafodelista"/>
        <w:numPr>
          <w:ilvl w:val="0"/>
          <w:numId w:val="2"/>
        </w:numPr>
        <w:spacing w:after="160"/>
        <w:ind w:right="473"/>
        <w:contextualSpacing/>
        <w:jc w:val="both"/>
        <w:rPr>
          <w:rFonts w:eastAsia="Arial" w:cs="Arial"/>
          <w:lang w:val="es-ES_tradnl"/>
        </w:rPr>
      </w:pPr>
      <w:r w:rsidRPr="00992A75">
        <w:rPr>
          <w:rFonts w:eastAsia="Arial" w:cs="Arial"/>
          <w:lang w:val="es-ES_tradnl"/>
        </w:rPr>
        <w:t>Lista de asistencia, declaratoria de quorum y apertura de la Sesión</w:t>
      </w:r>
      <w:r>
        <w:rPr>
          <w:rFonts w:eastAsia="Arial" w:cs="Arial"/>
          <w:lang w:val="es-ES_tradnl"/>
        </w:rPr>
        <w:t>.</w:t>
      </w:r>
    </w:p>
    <w:p w14:paraId="518BD5A7" w14:textId="77777777" w:rsidR="003D740E" w:rsidRDefault="003D740E" w:rsidP="003D740E">
      <w:pPr>
        <w:pStyle w:val="Prrafodelista"/>
        <w:numPr>
          <w:ilvl w:val="0"/>
          <w:numId w:val="2"/>
        </w:numPr>
        <w:spacing w:after="160"/>
        <w:ind w:right="473"/>
        <w:contextualSpacing/>
        <w:jc w:val="both"/>
        <w:rPr>
          <w:rFonts w:eastAsia="Arial" w:cs="Arial"/>
          <w:lang w:val="es-ES_tradnl"/>
        </w:rPr>
      </w:pPr>
      <w:r w:rsidRPr="00992A75">
        <w:rPr>
          <w:rFonts w:eastAsia="Arial" w:cs="Arial"/>
          <w:lang w:val="es-ES_tradnl"/>
        </w:rPr>
        <w:t>Lectura, y en su caso, aprobación del Orden del Día</w:t>
      </w:r>
    </w:p>
    <w:p w14:paraId="7C905AFB" w14:textId="77777777" w:rsidR="003D740E" w:rsidRPr="00F73948" w:rsidRDefault="003D740E" w:rsidP="003D740E">
      <w:pPr>
        <w:pStyle w:val="Prrafodelista"/>
        <w:numPr>
          <w:ilvl w:val="0"/>
          <w:numId w:val="2"/>
        </w:numPr>
        <w:spacing w:after="160"/>
        <w:ind w:right="473"/>
        <w:contextualSpacing/>
        <w:jc w:val="both"/>
        <w:rPr>
          <w:rFonts w:eastAsia="Arial" w:cs="Arial"/>
          <w:lang w:val="es-ES_tradnl"/>
        </w:rPr>
      </w:pPr>
      <w:r w:rsidRPr="00B94F25">
        <w:rPr>
          <w:rFonts w:eastAsia="Arial" w:cs="Arial"/>
          <w:lang w:val="es-ES_tradnl"/>
        </w:rPr>
        <w:t>Presentación</w:t>
      </w:r>
      <w:r>
        <w:rPr>
          <w:rFonts w:eastAsia="Arial" w:cs="Arial"/>
          <w:lang w:val="es-ES_tradnl"/>
        </w:rPr>
        <w:t xml:space="preserve">, </w:t>
      </w:r>
      <w:bookmarkStart w:id="0" w:name="_Hlk84171070"/>
      <w:r>
        <w:rPr>
          <w:rFonts w:eastAsia="Arial" w:cs="Arial"/>
          <w:lang w:val="es-ES_tradnl"/>
        </w:rPr>
        <w:t>y en su caso, observaciones, al</w:t>
      </w:r>
      <w:r w:rsidRPr="00B94F25">
        <w:rPr>
          <w:rFonts w:eastAsia="Arial" w:cs="Arial"/>
          <w:lang w:val="es-ES_tradnl"/>
        </w:rPr>
        <w:t xml:space="preserve"> </w:t>
      </w:r>
      <w:r>
        <w:rPr>
          <w:rFonts w:eastAsia="Arial" w:cs="Arial"/>
          <w:lang w:val="es-ES_tradnl"/>
        </w:rPr>
        <w:t>Ante</w:t>
      </w:r>
      <w:r w:rsidRPr="00B94F25">
        <w:rPr>
          <w:rFonts w:eastAsia="Arial" w:cs="Arial"/>
          <w:lang w:val="es-ES_tradnl"/>
        </w:rPr>
        <w:t>proyecto de Informe de Actividades 20</w:t>
      </w:r>
      <w:r>
        <w:rPr>
          <w:rFonts w:eastAsia="Arial" w:cs="Arial"/>
          <w:lang w:val="es-ES_tradnl"/>
        </w:rPr>
        <w:t>20</w:t>
      </w:r>
      <w:r w:rsidRPr="00B94F25">
        <w:rPr>
          <w:rFonts w:eastAsia="Arial" w:cs="Arial"/>
          <w:lang w:val="es-ES_tradnl"/>
        </w:rPr>
        <w:t>-202</w:t>
      </w:r>
      <w:r>
        <w:rPr>
          <w:rFonts w:eastAsia="Arial" w:cs="Arial"/>
          <w:lang w:val="es-ES_tradnl"/>
        </w:rPr>
        <w:t>1</w:t>
      </w:r>
      <w:r w:rsidRPr="00B94F25">
        <w:rPr>
          <w:rFonts w:eastAsia="Arial" w:cs="Arial"/>
          <w:lang w:val="es-ES_tradnl"/>
        </w:rPr>
        <w:t xml:space="preserve"> del Comité Coordinador</w:t>
      </w:r>
      <w:bookmarkEnd w:id="0"/>
    </w:p>
    <w:p w14:paraId="48FF3DED" w14:textId="77777777" w:rsidR="003D740E" w:rsidRPr="003E1DF1" w:rsidRDefault="003D740E" w:rsidP="003D740E">
      <w:pPr>
        <w:pStyle w:val="Prrafodelista"/>
        <w:numPr>
          <w:ilvl w:val="0"/>
          <w:numId w:val="2"/>
        </w:numPr>
        <w:spacing w:after="160"/>
        <w:ind w:right="473"/>
        <w:contextualSpacing/>
        <w:jc w:val="both"/>
        <w:rPr>
          <w:rFonts w:eastAsia="Arial" w:cs="Arial"/>
          <w:lang w:val="es-ES_tradnl"/>
        </w:rPr>
      </w:pPr>
      <w:r>
        <w:rPr>
          <w:rFonts w:eastAsia="Arial" w:cs="Arial"/>
          <w:lang w:val="es-ES_tradnl"/>
        </w:rPr>
        <w:t>Presentación</w:t>
      </w:r>
      <w:bookmarkStart w:id="1" w:name="_Hlk84171168"/>
      <w:r>
        <w:rPr>
          <w:rFonts w:eastAsia="Arial" w:cs="Arial"/>
          <w:lang w:val="es-ES_tradnl"/>
        </w:rPr>
        <w:t xml:space="preserve">, y en su caso aprobación, de la propuesta del </w:t>
      </w:r>
      <w:r w:rsidRPr="009F105E">
        <w:rPr>
          <w:rFonts w:eastAsia="Arial" w:cs="Arial"/>
          <w:i/>
          <w:iCs/>
          <w:lang w:val="es-ES_tradnl"/>
        </w:rPr>
        <w:t>Informe de seguimiento a recomendaciones no vinculantes emitidas en el periodo 2018-202</w:t>
      </w:r>
      <w:r>
        <w:rPr>
          <w:rFonts w:eastAsia="Arial" w:cs="Arial"/>
          <w:i/>
          <w:iCs/>
          <w:lang w:val="es-ES_tradnl"/>
        </w:rPr>
        <w:t>1</w:t>
      </w:r>
      <w:bookmarkEnd w:id="1"/>
    </w:p>
    <w:p w14:paraId="02F798EC" w14:textId="77777777" w:rsidR="003D740E" w:rsidRPr="00992A75" w:rsidRDefault="003D740E" w:rsidP="003D740E">
      <w:pPr>
        <w:pStyle w:val="Prrafodelista"/>
        <w:numPr>
          <w:ilvl w:val="0"/>
          <w:numId w:val="2"/>
        </w:numPr>
        <w:spacing w:after="160"/>
        <w:ind w:right="473"/>
        <w:contextualSpacing/>
        <w:jc w:val="both"/>
        <w:rPr>
          <w:rFonts w:eastAsia="Arial" w:cs="Arial"/>
          <w:lang w:val="es-ES_tradnl"/>
        </w:rPr>
      </w:pPr>
      <w:r w:rsidRPr="00992A75">
        <w:rPr>
          <w:rFonts w:eastAsia="Arial" w:cs="Arial"/>
          <w:lang w:val="es-ES_tradnl"/>
        </w:rPr>
        <w:t>Acuerdos</w:t>
      </w:r>
    </w:p>
    <w:p w14:paraId="2E3905BE" w14:textId="27001EF9" w:rsidR="00643A84" w:rsidRPr="0091516A" w:rsidRDefault="003D740E" w:rsidP="0077533C">
      <w:pPr>
        <w:pStyle w:val="Prrafodelista"/>
        <w:numPr>
          <w:ilvl w:val="0"/>
          <w:numId w:val="2"/>
        </w:numPr>
        <w:spacing w:after="160"/>
        <w:ind w:right="473"/>
        <w:contextualSpacing/>
        <w:jc w:val="both"/>
        <w:rPr>
          <w:rFonts w:eastAsia="Arial" w:cs="Arial"/>
          <w:lang w:val="es-ES_tradnl"/>
        </w:rPr>
      </w:pPr>
      <w:r w:rsidRPr="00992A75">
        <w:rPr>
          <w:rFonts w:eastAsia="Arial" w:cs="Arial"/>
          <w:lang w:val="es-ES_tradnl"/>
        </w:rPr>
        <w:t>Clausura de la Sesión</w:t>
      </w:r>
    </w:p>
    <w:p w14:paraId="3CA93019" w14:textId="77777777" w:rsidR="00217C5E" w:rsidRPr="00187922" w:rsidRDefault="00217C5E" w:rsidP="0077533C">
      <w:pPr>
        <w:rPr>
          <w:rFonts w:eastAsia="Arial" w:cs="Arial"/>
          <w:szCs w:val="22"/>
        </w:rPr>
      </w:pPr>
    </w:p>
    <w:p w14:paraId="2822D964" w14:textId="50E2DD2E" w:rsidR="0051331E" w:rsidRPr="00061CB3" w:rsidRDefault="004D0ED2" w:rsidP="00EC6B98">
      <w:pPr>
        <w:pStyle w:val="Prrafodelista"/>
        <w:numPr>
          <w:ilvl w:val="0"/>
          <w:numId w:val="1"/>
        </w:numPr>
        <w:rPr>
          <w:rFonts w:eastAsia="Arial" w:cs="Arial"/>
          <w:b/>
          <w:bCs/>
          <w:color w:val="006078"/>
          <w:szCs w:val="22"/>
        </w:rPr>
      </w:pPr>
      <w:r w:rsidRPr="00061CB3">
        <w:rPr>
          <w:rFonts w:eastAsia="Arial" w:cs="Arial"/>
          <w:b/>
          <w:bCs/>
          <w:color w:val="006078"/>
          <w:szCs w:val="22"/>
        </w:rPr>
        <w:t xml:space="preserve"> </w:t>
      </w:r>
      <w:r w:rsidR="00061CB3" w:rsidRPr="00061CB3">
        <w:rPr>
          <w:rFonts w:eastAsia="Arial" w:cs="Arial"/>
          <w:b/>
          <w:bCs/>
          <w:color w:val="006078"/>
          <w:szCs w:val="22"/>
        </w:rPr>
        <w:t xml:space="preserve">Lista de asistencia, declaratoria de </w:t>
      </w:r>
      <w:r w:rsidR="00061CB3" w:rsidRPr="00217C5E">
        <w:rPr>
          <w:rFonts w:eastAsia="Arial" w:cs="Arial"/>
          <w:b/>
          <w:bCs/>
          <w:i/>
          <w:iCs/>
          <w:color w:val="006078"/>
          <w:szCs w:val="22"/>
        </w:rPr>
        <w:t>quorum</w:t>
      </w:r>
      <w:r w:rsidR="00061CB3" w:rsidRPr="00061CB3">
        <w:rPr>
          <w:rFonts w:eastAsia="Arial" w:cs="Arial"/>
          <w:b/>
          <w:bCs/>
          <w:color w:val="006078"/>
          <w:szCs w:val="22"/>
        </w:rPr>
        <w:t xml:space="preserve"> y apertura de la sesión</w:t>
      </w:r>
    </w:p>
    <w:p w14:paraId="38C4731D" w14:textId="77777777" w:rsidR="00DC0428" w:rsidRPr="0051331E" w:rsidRDefault="00DC0428" w:rsidP="0051331E">
      <w:pPr>
        <w:ind w:left="360"/>
        <w:rPr>
          <w:rFonts w:eastAsia="Arial" w:cs="Arial"/>
          <w:b/>
          <w:bCs/>
          <w:color w:val="006078"/>
          <w:szCs w:val="22"/>
        </w:rPr>
      </w:pPr>
    </w:p>
    <w:p w14:paraId="1F9F4F4A" w14:textId="4321A389" w:rsidR="00196E29" w:rsidRDefault="00DB3BFB" w:rsidP="00F43BF2">
      <w:pPr>
        <w:rPr>
          <w:rFonts w:eastAsia="Arial" w:cs="Arial"/>
          <w:szCs w:val="22"/>
          <w:lang w:val="es-ES"/>
        </w:rPr>
      </w:pPr>
      <w:r w:rsidRPr="00DB3BFB">
        <w:rPr>
          <w:rFonts w:eastAsia="Arial" w:cs="Arial"/>
          <w:szCs w:val="22"/>
          <w:lang w:val="es-ES"/>
        </w:rPr>
        <w:t xml:space="preserve">La Secretaria Técnica, </w:t>
      </w:r>
      <w:proofErr w:type="spellStart"/>
      <w:r w:rsidRPr="00DB3BFB">
        <w:rPr>
          <w:rFonts w:eastAsia="Arial" w:cs="Arial"/>
          <w:szCs w:val="22"/>
          <w:lang w:val="es-ES"/>
        </w:rPr>
        <w:t>Haimé</w:t>
      </w:r>
      <w:proofErr w:type="spellEnd"/>
      <w:r w:rsidRPr="00DB3BFB">
        <w:rPr>
          <w:rFonts w:eastAsia="Arial" w:cs="Arial"/>
          <w:szCs w:val="22"/>
          <w:lang w:val="es-ES"/>
        </w:rPr>
        <w:t xml:space="preserve"> Figueroa Neri, da la bienvenida y agradece a quienes integran la Comisión Ejecutiva su tiempo para estar presentes de manera virtual, atendiendo las medidas que se deben tomar respecto a la emergencia sanitaria. Verifica la asistencia de las y los demás integrantes de la Comisión Ejecutiva vía remota mediante la plataforma digital</w:t>
      </w:r>
      <w:r w:rsidR="00DC2F69">
        <w:rPr>
          <w:rFonts w:eastAsia="Arial" w:cs="Arial"/>
          <w:szCs w:val="22"/>
          <w:lang w:val="es-ES"/>
        </w:rPr>
        <w:t xml:space="preserve">: </w:t>
      </w:r>
    </w:p>
    <w:p w14:paraId="04C2912F" w14:textId="77777777" w:rsidR="0091516A" w:rsidRDefault="0091516A" w:rsidP="00F43BF2">
      <w:pPr>
        <w:rPr>
          <w:rFonts w:eastAsia="Arial" w:cs="Arial"/>
          <w:szCs w:val="22"/>
          <w:lang w:val="es-ES"/>
        </w:rPr>
      </w:pPr>
    </w:p>
    <w:p w14:paraId="4D27C230" w14:textId="1B1A395C" w:rsidR="00DC2F69" w:rsidRPr="00900B0D" w:rsidRDefault="00DC2F69" w:rsidP="00DC2F69">
      <w:pPr>
        <w:pStyle w:val="Prrafodelista"/>
        <w:numPr>
          <w:ilvl w:val="0"/>
          <w:numId w:val="43"/>
        </w:numPr>
        <w:rPr>
          <w:rFonts w:eastAsia="Arial" w:cs="Arial"/>
          <w:lang w:val="es-ES_tradnl" w:eastAsia="es-MX"/>
        </w:rPr>
      </w:pPr>
      <w:r w:rsidRPr="00900B0D">
        <w:rPr>
          <w:rFonts w:eastAsia="Arial" w:cs="Arial"/>
          <w:lang w:val="es-ES_tradnl" w:eastAsia="es-MX"/>
        </w:rPr>
        <w:lastRenderedPageBreak/>
        <w:t>Jes</w:t>
      </w:r>
      <w:r w:rsidR="00764EC0">
        <w:rPr>
          <w:rFonts w:eastAsia="Arial" w:cs="Arial"/>
          <w:lang w:val="es-ES_tradnl" w:eastAsia="es-MX"/>
        </w:rPr>
        <w:t>ú</w:t>
      </w:r>
      <w:r w:rsidRPr="00900B0D">
        <w:rPr>
          <w:rFonts w:eastAsia="Arial" w:cs="Arial"/>
          <w:lang w:val="es-ES_tradnl" w:eastAsia="es-MX"/>
        </w:rPr>
        <w:t xml:space="preserve">s Ibarra Cárdenas, </w:t>
      </w:r>
      <w:r>
        <w:rPr>
          <w:rFonts w:eastAsia="Arial" w:cs="Arial"/>
          <w:lang w:val="es-ES_tradnl" w:eastAsia="es-MX"/>
        </w:rPr>
        <w:t xml:space="preserve">presente </w:t>
      </w:r>
    </w:p>
    <w:p w14:paraId="09519132" w14:textId="71E95BB2" w:rsidR="00DC2F69" w:rsidRPr="00900B0D" w:rsidRDefault="00DC2F69" w:rsidP="00DC2F69">
      <w:pPr>
        <w:pStyle w:val="Prrafodelista"/>
        <w:numPr>
          <w:ilvl w:val="0"/>
          <w:numId w:val="43"/>
        </w:numPr>
        <w:rPr>
          <w:rFonts w:eastAsia="Arial" w:cs="Arial"/>
          <w:lang w:val="es-ES_tradnl" w:eastAsia="es-MX"/>
        </w:rPr>
      </w:pPr>
      <w:r w:rsidRPr="00900B0D">
        <w:rPr>
          <w:rFonts w:eastAsia="Arial" w:cs="Arial"/>
          <w:lang w:val="es-ES_tradnl" w:eastAsia="es-MX"/>
        </w:rPr>
        <w:t xml:space="preserve">Nancy García Vázquez, </w:t>
      </w:r>
      <w:r w:rsidR="008A74A7">
        <w:rPr>
          <w:rFonts w:eastAsia="Arial" w:cs="Arial"/>
          <w:lang w:val="es-ES_tradnl" w:eastAsia="es-MX"/>
        </w:rPr>
        <w:t>presente</w:t>
      </w:r>
    </w:p>
    <w:p w14:paraId="193BD1E8" w14:textId="6818D870" w:rsidR="00DC2F69" w:rsidRPr="00900B0D" w:rsidRDefault="00DC2F69" w:rsidP="00DC2F69">
      <w:pPr>
        <w:pStyle w:val="Prrafodelista"/>
        <w:numPr>
          <w:ilvl w:val="0"/>
          <w:numId w:val="43"/>
        </w:numPr>
        <w:rPr>
          <w:rFonts w:eastAsia="Arial" w:cs="Arial"/>
          <w:lang w:val="es-ES_tradnl" w:eastAsia="es-MX"/>
        </w:rPr>
      </w:pPr>
      <w:r w:rsidRPr="00900B0D">
        <w:rPr>
          <w:rFonts w:eastAsia="Arial" w:cs="Arial"/>
          <w:lang w:val="es-ES_tradnl" w:eastAsia="es-MX"/>
        </w:rPr>
        <w:t xml:space="preserve">David Gómez-Álvarez, </w:t>
      </w:r>
      <w:r w:rsidR="008A74A7">
        <w:rPr>
          <w:rFonts w:eastAsia="Arial" w:cs="Arial"/>
          <w:lang w:val="es-ES_tradnl" w:eastAsia="es-MX"/>
        </w:rPr>
        <w:t>presente</w:t>
      </w:r>
    </w:p>
    <w:p w14:paraId="26F0613D" w14:textId="16E9A871" w:rsidR="00DC2F69" w:rsidRPr="00900B0D" w:rsidRDefault="00DC2F69" w:rsidP="00DC2F69">
      <w:pPr>
        <w:pStyle w:val="Prrafodelista"/>
        <w:numPr>
          <w:ilvl w:val="0"/>
          <w:numId w:val="43"/>
        </w:numPr>
        <w:rPr>
          <w:rFonts w:eastAsia="Arial" w:cs="Arial"/>
          <w:lang w:val="es-ES_tradnl" w:eastAsia="es-MX"/>
        </w:rPr>
      </w:pPr>
      <w:r w:rsidRPr="00900B0D">
        <w:rPr>
          <w:rFonts w:eastAsia="Arial" w:cs="Arial"/>
          <w:lang w:val="es-ES_tradnl" w:eastAsia="es-MX"/>
        </w:rPr>
        <w:t xml:space="preserve">Vicente Viveros Reyes, </w:t>
      </w:r>
      <w:r w:rsidR="008A74A7">
        <w:rPr>
          <w:rFonts w:eastAsia="Arial" w:cs="Arial"/>
          <w:lang w:val="es-ES_tradnl" w:eastAsia="es-MX"/>
        </w:rPr>
        <w:t>presente</w:t>
      </w:r>
    </w:p>
    <w:p w14:paraId="5F760952" w14:textId="615AEDA5" w:rsidR="00196E29" w:rsidRDefault="000D24C6" w:rsidP="00F43BF2">
      <w:pPr>
        <w:pStyle w:val="Prrafodelista"/>
        <w:numPr>
          <w:ilvl w:val="0"/>
          <w:numId w:val="43"/>
        </w:numPr>
        <w:rPr>
          <w:rFonts w:eastAsia="Arial" w:cs="Arial"/>
          <w:lang w:val="es-ES_tradnl" w:eastAsia="es-MX"/>
        </w:rPr>
      </w:pPr>
      <w:proofErr w:type="spellStart"/>
      <w:r w:rsidRPr="000D24C6">
        <w:rPr>
          <w:rFonts w:eastAsia="Arial" w:cs="Arial"/>
          <w:lang w:val="es-ES_tradnl" w:eastAsia="es-MX"/>
        </w:rPr>
        <w:t>Haimé</w:t>
      </w:r>
      <w:proofErr w:type="spellEnd"/>
      <w:r w:rsidR="00DC2F69" w:rsidRPr="00900B0D">
        <w:rPr>
          <w:rFonts w:eastAsia="Arial" w:cs="Arial"/>
          <w:lang w:val="es-ES_tradnl" w:eastAsia="es-MX"/>
        </w:rPr>
        <w:t xml:space="preserve"> Figueroa Neri, </w:t>
      </w:r>
      <w:r w:rsidR="008A74A7">
        <w:rPr>
          <w:rFonts w:eastAsia="Arial" w:cs="Arial"/>
          <w:lang w:val="es-ES_tradnl" w:eastAsia="es-MX"/>
        </w:rPr>
        <w:t>presente</w:t>
      </w:r>
    </w:p>
    <w:p w14:paraId="67C41E31" w14:textId="77777777" w:rsidR="00FD259D" w:rsidRPr="00FD259D" w:rsidRDefault="00FD259D" w:rsidP="00FD259D">
      <w:pPr>
        <w:pStyle w:val="Prrafodelista"/>
        <w:ind w:left="720"/>
        <w:rPr>
          <w:rFonts w:eastAsia="Arial" w:cs="Arial"/>
          <w:lang w:val="es-ES_tradnl" w:eastAsia="es-MX"/>
        </w:rPr>
      </w:pPr>
    </w:p>
    <w:p w14:paraId="66AFE7CF" w14:textId="59CB12DD" w:rsidR="000906D4" w:rsidRPr="00F43BF2" w:rsidRDefault="0090544A" w:rsidP="00F43BF2">
      <w:pPr>
        <w:rPr>
          <w:rFonts w:eastAsia="Arial" w:cs="Arial"/>
          <w:szCs w:val="22"/>
          <w:lang w:val="es-ES"/>
        </w:rPr>
      </w:pPr>
      <w:r>
        <w:rPr>
          <w:rFonts w:eastAsia="Arial" w:cs="Arial"/>
          <w:szCs w:val="22"/>
          <w:lang w:val="es-ES"/>
        </w:rPr>
        <w:t>Afirma que existe</w:t>
      </w:r>
      <w:r w:rsidR="00DB3BFB" w:rsidRPr="00DB3BFB">
        <w:rPr>
          <w:rFonts w:eastAsia="Arial" w:cs="Arial"/>
          <w:szCs w:val="22"/>
          <w:lang w:val="es-ES"/>
        </w:rPr>
        <w:t xml:space="preserve"> el </w:t>
      </w:r>
      <w:r w:rsidR="00DB3BFB" w:rsidRPr="00F4096B">
        <w:rPr>
          <w:rFonts w:eastAsia="Arial" w:cs="Arial"/>
          <w:i/>
          <w:iCs/>
          <w:szCs w:val="22"/>
          <w:lang w:val="es-ES"/>
        </w:rPr>
        <w:t>quorum</w:t>
      </w:r>
      <w:r w:rsidR="00DB3BFB" w:rsidRPr="00DB3BFB">
        <w:rPr>
          <w:rFonts w:eastAsia="Arial" w:cs="Arial"/>
          <w:szCs w:val="22"/>
          <w:lang w:val="es-ES"/>
        </w:rPr>
        <w:t xml:space="preserve"> necesario y da inicio la sesión.</w:t>
      </w:r>
    </w:p>
    <w:p w14:paraId="19920399" w14:textId="5CB31102" w:rsidR="00217C5E" w:rsidRDefault="00217C5E">
      <w:pPr>
        <w:jc w:val="left"/>
        <w:rPr>
          <w:rFonts w:eastAsia="Arial" w:cs="Arial"/>
          <w:b/>
          <w:bCs/>
          <w:color w:val="006078"/>
          <w:szCs w:val="22"/>
          <w:lang w:val="es-ES"/>
        </w:rPr>
      </w:pPr>
    </w:p>
    <w:p w14:paraId="5CA06F10" w14:textId="77777777" w:rsidR="00783105" w:rsidRDefault="00783105">
      <w:pPr>
        <w:jc w:val="left"/>
        <w:rPr>
          <w:rFonts w:eastAsia="Arial" w:cs="Arial"/>
          <w:b/>
          <w:bCs/>
          <w:color w:val="006078"/>
          <w:szCs w:val="22"/>
          <w:lang w:val="es-ES"/>
        </w:rPr>
      </w:pPr>
    </w:p>
    <w:p w14:paraId="72EEB76A" w14:textId="06CDA079" w:rsidR="002803DF" w:rsidRPr="002803DF" w:rsidRDefault="002803DF" w:rsidP="00EC6B98">
      <w:pPr>
        <w:pStyle w:val="Prrafodelista"/>
        <w:numPr>
          <w:ilvl w:val="0"/>
          <w:numId w:val="1"/>
        </w:numPr>
        <w:rPr>
          <w:rFonts w:eastAsia="Arial" w:cs="Arial"/>
          <w:b/>
          <w:bCs/>
          <w:color w:val="006078"/>
          <w:szCs w:val="22"/>
        </w:rPr>
      </w:pPr>
      <w:r w:rsidRPr="002803DF">
        <w:rPr>
          <w:rFonts w:eastAsia="Arial" w:cs="Arial"/>
          <w:b/>
          <w:bCs/>
          <w:color w:val="006078"/>
          <w:szCs w:val="22"/>
        </w:rPr>
        <w:t>Lectura y, en su caso, aprobación del Orden del día</w:t>
      </w:r>
    </w:p>
    <w:p w14:paraId="03B8D2C4" w14:textId="77777777" w:rsidR="00187922" w:rsidRDefault="00187922" w:rsidP="00DC0428">
      <w:pPr>
        <w:jc w:val="center"/>
        <w:rPr>
          <w:rFonts w:eastAsia="Arial" w:cs="Arial"/>
          <w:b/>
          <w:bCs/>
          <w:color w:val="006078"/>
          <w:szCs w:val="22"/>
          <w:lang w:val="es-ES"/>
        </w:rPr>
      </w:pPr>
    </w:p>
    <w:p w14:paraId="177747A1" w14:textId="77777777" w:rsidR="001F7105" w:rsidRDefault="00665687" w:rsidP="00665687">
      <w:pPr>
        <w:rPr>
          <w:rFonts w:eastAsia="Arial" w:cs="Arial"/>
          <w:lang w:eastAsia="es-MX"/>
        </w:rPr>
      </w:pPr>
      <w:r w:rsidRPr="003D740E">
        <w:rPr>
          <w:rFonts w:eastAsia="Arial" w:cs="Arial"/>
          <w:lang w:eastAsia="es-MX"/>
        </w:rPr>
        <w:t>La Secretaria Técnica da lectura al Orden del día</w:t>
      </w:r>
      <w:r w:rsidR="001F7105">
        <w:rPr>
          <w:rFonts w:eastAsia="Arial" w:cs="Arial"/>
          <w:lang w:eastAsia="es-MX"/>
        </w:rPr>
        <w:t>:</w:t>
      </w:r>
    </w:p>
    <w:p w14:paraId="64077AA0" w14:textId="77777777" w:rsidR="001F7105" w:rsidRDefault="001F7105" w:rsidP="00665687">
      <w:pPr>
        <w:rPr>
          <w:rFonts w:eastAsia="Arial" w:cs="Arial"/>
          <w:lang w:eastAsia="es-MX"/>
        </w:rPr>
      </w:pPr>
    </w:p>
    <w:p w14:paraId="2EBD3CEF" w14:textId="77777777" w:rsidR="009D4F94" w:rsidRPr="00992A75" w:rsidRDefault="009D4F94" w:rsidP="009D4F94">
      <w:pPr>
        <w:pStyle w:val="Prrafodelista"/>
        <w:numPr>
          <w:ilvl w:val="0"/>
          <w:numId w:val="44"/>
        </w:numPr>
        <w:spacing w:after="160"/>
        <w:ind w:right="473"/>
        <w:contextualSpacing/>
        <w:jc w:val="both"/>
        <w:rPr>
          <w:rFonts w:eastAsia="Arial" w:cs="Arial"/>
          <w:lang w:val="es-ES_tradnl"/>
        </w:rPr>
      </w:pPr>
      <w:r w:rsidRPr="00992A75">
        <w:rPr>
          <w:rFonts w:eastAsia="Arial" w:cs="Arial"/>
          <w:lang w:val="es-ES_tradnl"/>
        </w:rPr>
        <w:t>Lista de asistencia, declaratoria de quorum y apertura de la Sesión</w:t>
      </w:r>
      <w:r>
        <w:rPr>
          <w:rFonts w:eastAsia="Arial" w:cs="Arial"/>
          <w:lang w:val="es-ES_tradnl"/>
        </w:rPr>
        <w:t>.</w:t>
      </w:r>
    </w:p>
    <w:p w14:paraId="2CD762CF" w14:textId="77777777" w:rsidR="009D4F94" w:rsidRDefault="009D4F94" w:rsidP="009D4F94">
      <w:pPr>
        <w:pStyle w:val="Prrafodelista"/>
        <w:numPr>
          <w:ilvl w:val="0"/>
          <w:numId w:val="44"/>
        </w:numPr>
        <w:spacing w:after="160"/>
        <w:ind w:right="473"/>
        <w:contextualSpacing/>
        <w:jc w:val="both"/>
        <w:rPr>
          <w:rFonts w:eastAsia="Arial" w:cs="Arial"/>
          <w:lang w:val="es-ES_tradnl"/>
        </w:rPr>
      </w:pPr>
      <w:r w:rsidRPr="00992A75">
        <w:rPr>
          <w:rFonts w:eastAsia="Arial" w:cs="Arial"/>
          <w:lang w:val="es-ES_tradnl"/>
        </w:rPr>
        <w:t>Lectura, y en su caso, aprobación del Orden del Día</w:t>
      </w:r>
    </w:p>
    <w:p w14:paraId="5DF66BB3" w14:textId="77777777" w:rsidR="009D4F94" w:rsidRPr="00F73948" w:rsidRDefault="009D4F94" w:rsidP="009D4F94">
      <w:pPr>
        <w:pStyle w:val="Prrafodelista"/>
        <w:numPr>
          <w:ilvl w:val="0"/>
          <w:numId w:val="44"/>
        </w:numPr>
        <w:spacing w:after="160"/>
        <w:ind w:right="473"/>
        <w:contextualSpacing/>
        <w:jc w:val="both"/>
        <w:rPr>
          <w:rFonts w:eastAsia="Arial" w:cs="Arial"/>
          <w:lang w:val="es-ES_tradnl"/>
        </w:rPr>
      </w:pPr>
      <w:r w:rsidRPr="00B94F25">
        <w:rPr>
          <w:rFonts w:eastAsia="Arial" w:cs="Arial"/>
          <w:lang w:val="es-ES_tradnl"/>
        </w:rPr>
        <w:t>Presentación</w:t>
      </w:r>
      <w:r>
        <w:rPr>
          <w:rFonts w:eastAsia="Arial" w:cs="Arial"/>
          <w:lang w:val="es-ES_tradnl"/>
        </w:rPr>
        <w:t>, y en su caso, observaciones, al</w:t>
      </w:r>
      <w:r w:rsidRPr="00B94F25">
        <w:rPr>
          <w:rFonts w:eastAsia="Arial" w:cs="Arial"/>
          <w:lang w:val="es-ES_tradnl"/>
        </w:rPr>
        <w:t xml:space="preserve"> </w:t>
      </w:r>
      <w:r>
        <w:rPr>
          <w:rFonts w:eastAsia="Arial" w:cs="Arial"/>
          <w:lang w:val="es-ES_tradnl"/>
        </w:rPr>
        <w:t>Ante</w:t>
      </w:r>
      <w:r w:rsidRPr="00B94F25">
        <w:rPr>
          <w:rFonts w:eastAsia="Arial" w:cs="Arial"/>
          <w:lang w:val="es-ES_tradnl"/>
        </w:rPr>
        <w:t>proyecto de Informe de Actividades 20</w:t>
      </w:r>
      <w:r>
        <w:rPr>
          <w:rFonts w:eastAsia="Arial" w:cs="Arial"/>
          <w:lang w:val="es-ES_tradnl"/>
        </w:rPr>
        <w:t>20</w:t>
      </w:r>
      <w:r w:rsidRPr="00B94F25">
        <w:rPr>
          <w:rFonts w:eastAsia="Arial" w:cs="Arial"/>
          <w:lang w:val="es-ES_tradnl"/>
        </w:rPr>
        <w:t>-202</w:t>
      </w:r>
      <w:r>
        <w:rPr>
          <w:rFonts w:eastAsia="Arial" w:cs="Arial"/>
          <w:lang w:val="es-ES_tradnl"/>
        </w:rPr>
        <w:t>1</w:t>
      </w:r>
      <w:r w:rsidRPr="00B94F25">
        <w:rPr>
          <w:rFonts w:eastAsia="Arial" w:cs="Arial"/>
          <w:lang w:val="es-ES_tradnl"/>
        </w:rPr>
        <w:t xml:space="preserve"> del Comité Coordinador</w:t>
      </w:r>
    </w:p>
    <w:p w14:paraId="518E9D53" w14:textId="77777777" w:rsidR="009D4F94" w:rsidRPr="003E1DF1" w:rsidRDefault="009D4F94" w:rsidP="009D4F94">
      <w:pPr>
        <w:pStyle w:val="Prrafodelista"/>
        <w:numPr>
          <w:ilvl w:val="0"/>
          <w:numId w:val="44"/>
        </w:numPr>
        <w:spacing w:after="160"/>
        <w:ind w:right="473"/>
        <w:contextualSpacing/>
        <w:jc w:val="both"/>
        <w:rPr>
          <w:rFonts w:eastAsia="Arial" w:cs="Arial"/>
          <w:lang w:val="es-ES_tradnl"/>
        </w:rPr>
      </w:pPr>
      <w:r>
        <w:rPr>
          <w:rFonts w:eastAsia="Arial" w:cs="Arial"/>
          <w:lang w:val="es-ES_tradnl"/>
        </w:rPr>
        <w:t xml:space="preserve">Presentación, y en su caso aprobación, de la propuesta del </w:t>
      </w:r>
      <w:r w:rsidRPr="009F105E">
        <w:rPr>
          <w:rFonts w:eastAsia="Arial" w:cs="Arial"/>
          <w:i/>
          <w:iCs/>
          <w:lang w:val="es-ES_tradnl"/>
        </w:rPr>
        <w:t>Informe de seguimiento a recomendaciones no vinculantes emitidas en el periodo 2018-202</w:t>
      </w:r>
      <w:r>
        <w:rPr>
          <w:rFonts w:eastAsia="Arial" w:cs="Arial"/>
          <w:i/>
          <w:iCs/>
          <w:lang w:val="es-ES_tradnl"/>
        </w:rPr>
        <w:t>1</w:t>
      </w:r>
    </w:p>
    <w:p w14:paraId="6736572F" w14:textId="77777777" w:rsidR="009D4F94" w:rsidRPr="00992A75" w:rsidRDefault="009D4F94" w:rsidP="009D4F94">
      <w:pPr>
        <w:pStyle w:val="Prrafodelista"/>
        <w:numPr>
          <w:ilvl w:val="0"/>
          <w:numId w:val="44"/>
        </w:numPr>
        <w:spacing w:after="160"/>
        <w:ind w:right="473"/>
        <w:contextualSpacing/>
        <w:jc w:val="both"/>
        <w:rPr>
          <w:rFonts w:eastAsia="Arial" w:cs="Arial"/>
          <w:lang w:val="es-ES_tradnl"/>
        </w:rPr>
      </w:pPr>
      <w:r w:rsidRPr="00992A75">
        <w:rPr>
          <w:rFonts w:eastAsia="Arial" w:cs="Arial"/>
          <w:lang w:val="es-ES_tradnl"/>
        </w:rPr>
        <w:t>Acuerdos</w:t>
      </w:r>
    </w:p>
    <w:p w14:paraId="73D61E8D" w14:textId="4BE55059" w:rsidR="009D4F94" w:rsidRPr="00FD259D" w:rsidRDefault="009D4F94" w:rsidP="00665687">
      <w:pPr>
        <w:pStyle w:val="Prrafodelista"/>
        <w:numPr>
          <w:ilvl w:val="0"/>
          <w:numId w:val="44"/>
        </w:numPr>
        <w:spacing w:after="160"/>
        <w:ind w:right="473"/>
        <w:contextualSpacing/>
        <w:jc w:val="both"/>
        <w:rPr>
          <w:rFonts w:eastAsia="Arial" w:cs="Arial"/>
          <w:lang w:val="es-ES_tradnl"/>
        </w:rPr>
      </w:pPr>
      <w:r w:rsidRPr="00992A75">
        <w:rPr>
          <w:rFonts w:eastAsia="Arial" w:cs="Arial"/>
          <w:lang w:val="es-ES_tradnl"/>
        </w:rPr>
        <w:t>Clausura de la Sesión</w:t>
      </w:r>
    </w:p>
    <w:p w14:paraId="0E95C480" w14:textId="77777777" w:rsidR="009D4F94" w:rsidRDefault="009D4F94" w:rsidP="00665687">
      <w:pPr>
        <w:rPr>
          <w:rFonts w:eastAsia="Arial" w:cs="Arial"/>
          <w:lang w:eastAsia="es-MX"/>
        </w:rPr>
      </w:pPr>
      <w:r>
        <w:rPr>
          <w:rFonts w:eastAsia="Arial" w:cs="Arial"/>
          <w:lang w:eastAsia="es-MX"/>
        </w:rPr>
        <w:t>Misma que somete a consideración:</w:t>
      </w:r>
    </w:p>
    <w:p w14:paraId="5CC21010" w14:textId="77777777" w:rsidR="00ED7F16" w:rsidRDefault="00ED7F16" w:rsidP="00665687">
      <w:pPr>
        <w:rPr>
          <w:rFonts w:eastAsia="Arial" w:cs="Arial"/>
          <w:lang w:eastAsia="es-MX"/>
        </w:rPr>
      </w:pPr>
    </w:p>
    <w:p w14:paraId="19D3A4B7" w14:textId="1062EDE1" w:rsidR="002B4A8E" w:rsidRPr="00900B0D" w:rsidRDefault="002B4A8E" w:rsidP="002B4A8E">
      <w:pPr>
        <w:pStyle w:val="Prrafodelista"/>
        <w:numPr>
          <w:ilvl w:val="0"/>
          <w:numId w:val="43"/>
        </w:numPr>
        <w:rPr>
          <w:rFonts w:eastAsia="Arial" w:cs="Arial"/>
          <w:lang w:val="es-ES_tradnl" w:eastAsia="es-MX"/>
        </w:rPr>
      </w:pPr>
      <w:r w:rsidRPr="00900B0D">
        <w:rPr>
          <w:rFonts w:eastAsia="Arial" w:cs="Arial"/>
          <w:lang w:val="es-ES_tradnl" w:eastAsia="es-MX"/>
        </w:rPr>
        <w:t>Jes</w:t>
      </w:r>
      <w:r w:rsidR="00764EC0">
        <w:rPr>
          <w:rFonts w:eastAsia="Arial" w:cs="Arial"/>
          <w:lang w:val="es-ES_tradnl" w:eastAsia="es-MX"/>
        </w:rPr>
        <w:t>ú</w:t>
      </w:r>
      <w:r w:rsidRPr="00900B0D">
        <w:rPr>
          <w:rFonts w:eastAsia="Arial" w:cs="Arial"/>
          <w:lang w:val="es-ES_tradnl" w:eastAsia="es-MX"/>
        </w:rPr>
        <w:t xml:space="preserve">s Ibarra Cárdenas, </w:t>
      </w:r>
      <w:r>
        <w:rPr>
          <w:rFonts w:eastAsia="Arial" w:cs="Arial"/>
          <w:lang w:val="es-ES_tradnl" w:eastAsia="es-MX"/>
        </w:rPr>
        <w:t>a favor</w:t>
      </w:r>
    </w:p>
    <w:p w14:paraId="6762C184" w14:textId="4560F41F" w:rsidR="002B4A8E" w:rsidRPr="00900B0D" w:rsidRDefault="002B4A8E" w:rsidP="002B4A8E">
      <w:pPr>
        <w:pStyle w:val="Prrafodelista"/>
        <w:numPr>
          <w:ilvl w:val="0"/>
          <w:numId w:val="43"/>
        </w:numPr>
        <w:rPr>
          <w:rFonts w:eastAsia="Arial" w:cs="Arial"/>
          <w:lang w:val="es-ES_tradnl" w:eastAsia="es-MX"/>
        </w:rPr>
      </w:pPr>
      <w:r w:rsidRPr="00900B0D">
        <w:rPr>
          <w:rFonts w:eastAsia="Arial" w:cs="Arial"/>
          <w:lang w:val="es-ES_tradnl" w:eastAsia="es-MX"/>
        </w:rPr>
        <w:t xml:space="preserve">Nancy García Vázquez, </w:t>
      </w:r>
      <w:r>
        <w:rPr>
          <w:rFonts w:eastAsia="Arial" w:cs="Arial"/>
          <w:lang w:val="es-ES_tradnl" w:eastAsia="es-MX"/>
        </w:rPr>
        <w:t>a favor</w:t>
      </w:r>
    </w:p>
    <w:p w14:paraId="52A6D844" w14:textId="0B12CD26" w:rsidR="002B4A8E" w:rsidRPr="00900B0D" w:rsidRDefault="002B4A8E" w:rsidP="002B4A8E">
      <w:pPr>
        <w:pStyle w:val="Prrafodelista"/>
        <w:numPr>
          <w:ilvl w:val="0"/>
          <w:numId w:val="43"/>
        </w:numPr>
        <w:rPr>
          <w:rFonts w:eastAsia="Arial" w:cs="Arial"/>
          <w:lang w:val="es-ES_tradnl" w:eastAsia="es-MX"/>
        </w:rPr>
      </w:pPr>
      <w:r w:rsidRPr="00900B0D">
        <w:rPr>
          <w:rFonts w:eastAsia="Arial" w:cs="Arial"/>
          <w:lang w:val="es-ES_tradnl" w:eastAsia="es-MX"/>
        </w:rPr>
        <w:t xml:space="preserve">David Gómez-Álvarez, </w:t>
      </w:r>
      <w:r>
        <w:rPr>
          <w:rFonts w:eastAsia="Arial" w:cs="Arial"/>
          <w:lang w:val="es-ES_tradnl" w:eastAsia="es-MX"/>
        </w:rPr>
        <w:t>a favor</w:t>
      </w:r>
    </w:p>
    <w:p w14:paraId="65C39772" w14:textId="286A46E3" w:rsidR="002B4A8E" w:rsidRPr="00900B0D" w:rsidRDefault="002B4A8E" w:rsidP="002B4A8E">
      <w:pPr>
        <w:pStyle w:val="Prrafodelista"/>
        <w:numPr>
          <w:ilvl w:val="0"/>
          <w:numId w:val="43"/>
        </w:numPr>
        <w:rPr>
          <w:rFonts w:eastAsia="Arial" w:cs="Arial"/>
          <w:lang w:val="es-ES_tradnl" w:eastAsia="es-MX"/>
        </w:rPr>
      </w:pPr>
      <w:r w:rsidRPr="00900B0D">
        <w:rPr>
          <w:rFonts w:eastAsia="Arial" w:cs="Arial"/>
          <w:lang w:val="es-ES_tradnl" w:eastAsia="es-MX"/>
        </w:rPr>
        <w:t xml:space="preserve">Vicente Viveros Reyes, </w:t>
      </w:r>
      <w:r>
        <w:rPr>
          <w:rFonts w:eastAsia="Arial" w:cs="Arial"/>
          <w:lang w:val="es-ES_tradnl" w:eastAsia="es-MX"/>
        </w:rPr>
        <w:t>a favor</w:t>
      </w:r>
    </w:p>
    <w:p w14:paraId="1B95DC17" w14:textId="4A490758" w:rsidR="002B4A8E" w:rsidRDefault="000D24C6" w:rsidP="002B4A8E">
      <w:pPr>
        <w:pStyle w:val="Prrafodelista"/>
        <w:numPr>
          <w:ilvl w:val="0"/>
          <w:numId w:val="43"/>
        </w:numPr>
        <w:rPr>
          <w:rFonts w:eastAsia="Arial" w:cs="Arial"/>
          <w:lang w:val="es-ES_tradnl" w:eastAsia="es-MX"/>
        </w:rPr>
      </w:pPr>
      <w:proofErr w:type="spellStart"/>
      <w:r w:rsidRPr="000D24C6">
        <w:rPr>
          <w:rFonts w:eastAsia="Arial" w:cs="Arial"/>
          <w:lang w:val="es-ES_tradnl" w:eastAsia="es-MX"/>
        </w:rPr>
        <w:t>Haimé</w:t>
      </w:r>
      <w:proofErr w:type="spellEnd"/>
      <w:r w:rsidR="002B4A8E" w:rsidRPr="00900B0D">
        <w:rPr>
          <w:rFonts w:eastAsia="Arial" w:cs="Arial"/>
          <w:lang w:val="es-ES_tradnl" w:eastAsia="es-MX"/>
        </w:rPr>
        <w:t xml:space="preserve"> Figueroa Neri, </w:t>
      </w:r>
      <w:r w:rsidR="002B4A8E">
        <w:rPr>
          <w:rFonts w:eastAsia="Arial" w:cs="Arial"/>
          <w:lang w:val="es-ES_tradnl" w:eastAsia="es-MX"/>
        </w:rPr>
        <w:t>a favor</w:t>
      </w:r>
    </w:p>
    <w:p w14:paraId="73160DE1" w14:textId="77777777" w:rsidR="009D4F94" w:rsidRDefault="009D4F94" w:rsidP="00665687">
      <w:pPr>
        <w:rPr>
          <w:rFonts w:eastAsia="Arial" w:cs="Arial"/>
          <w:lang w:eastAsia="es-MX"/>
        </w:rPr>
      </w:pPr>
    </w:p>
    <w:p w14:paraId="4537D3BB" w14:textId="5973367C" w:rsidR="00665687" w:rsidRPr="003D740E" w:rsidRDefault="002B4A8E" w:rsidP="00665687">
      <w:pPr>
        <w:rPr>
          <w:rFonts w:eastAsia="Arial" w:cs="Arial"/>
          <w:lang w:eastAsia="es-MX"/>
        </w:rPr>
      </w:pPr>
      <w:r>
        <w:rPr>
          <w:rFonts w:eastAsia="Arial" w:cs="Arial"/>
          <w:lang w:eastAsia="es-MX"/>
        </w:rPr>
        <w:t>Es</w:t>
      </w:r>
      <w:r w:rsidR="00665687" w:rsidRPr="003D740E">
        <w:rPr>
          <w:rFonts w:eastAsia="Arial" w:cs="Arial"/>
          <w:lang w:eastAsia="es-MX"/>
        </w:rPr>
        <w:t xml:space="preserve"> aprobado por unanimidad </w:t>
      </w:r>
      <w:r>
        <w:rPr>
          <w:rFonts w:eastAsia="Arial" w:cs="Arial"/>
          <w:lang w:eastAsia="es-MX"/>
        </w:rPr>
        <w:t>de los integrantes de la Comisión Ejecutiva.</w:t>
      </w:r>
    </w:p>
    <w:p w14:paraId="1D320C83" w14:textId="11A0BC8E" w:rsidR="00C8745A" w:rsidRDefault="00665687" w:rsidP="00C86FA3">
      <w:pPr>
        <w:rPr>
          <w:rFonts w:eastAsia="Arial" w:cs="Arial"/>
          <w:b/>
          <w:bCs/>
          <w:color w:val="006078"/>
          <w:szCs w:val="22"/>
          <w:lang w:val="es-ES"/>
        </w:rPr>
      </w:pPr>
      <w:r w:rsidRPr="00B63327">
        <w:rPr>
          <w:rFonts w:eastAsia="Arial" w:cs="Arial"/>
          <w:b/>
          <w:bCs/>
          <w:color w:val="006078"/>
          <w:szCs w:val="22"/>
          <w:lang w:val="es-ES"/>
        </w:rPr>
        <w:t xml:space="preserve"> </w:t>
      </w:r>
    </w:p>
    <w:p w14:paraId="702B9E32" w14:textId="0926C3C0" w:rsidR="00CA058B" w:rsidRPr="00CA058B" w:rsidRDefault="00CA058B" w:rsidP="00CA058B">
      <w:pPr>
        <w:pStyle w:val="Prrafodelista"/>
        <w:numPr>
          <w:ilvl w:val="0"/>
          <w:numId w:val="1"/>
        </w:numPr>
        <w:rPr>
          <w:rFonts w:eastAsia="Arial" w:cs="Arial"/>
          <w:b/>
          <w:bCs/>
          <w:color w:val="006078"/>
          <w:szCs w:val="22"/>
        </w:rPr>
      </w:pPr>
      <w:r w:rsidRPr="00CA058B">
        <w:rPr>
          <w:rFonts w:eastAsia="Arial" w:cs="Arial"/>
          <w:b/>
          <w:bCs/>
          <w:color w:val="006078"/>
          <w:szCs w:val="22"/>
        </w:rPr>
        <w:t>Presentación, y en su caso, observaciones, al Anteproyecto de Informe de Actividades 2020-2021 del Comité Coordinador</w:t>
      </w:r>
    </w:p>
    <w:p w14:paraId="5E6E615C" w14:textId="77777777" w:rsidR="00217C5E" w:rsidRPr="00B63327" w:rsidRDefault="00217C5E" w:rsidP="00C86FA3">
      <w:pPr>
        <w:rPr>
          <w:rFonts w:eastAsia="Arial" w:cs="Arial"/>
          <w:b/>
          <w:bCs/>
          <w:color w:val="006078"/>
          <w:szCs w:val="22"/>
          <w:lang w:val="es-ES"/>
        </w:rPr>
      </w:pPr>
    </w:p>
    <w:p w14:paraId="0A34F97D" w14:textId="77777777" w:rsidR="003D740E" w:rsidRPr="003D740E" w:rsidRDefault="003D740E" w:rsidP="003D740E">
      <w:pPr>
        <w:rPr>
          <w:rFonts w:cs="Arial"/>
        </w:rPr>
      </w:pPr>
    </w:p>
    <w:p w14:paraId="1EC514B9" w14:textId="1C6D931F" w:rsidR="006C6133" w:rsidRDefault="00813B8D" w:rsidP="00813B8D">
      <w:pPr>
        <w:rPr>
          <w:rFonts w:eastAsia="Arial" w:cs="Arial"/>
          <w:lang w:eastAsia="es-MX"/>
        </w:rPr>
      </w:pPr>
      <w:r w:rsidRPr="008F2D20">
        <w:rPr>
          <w:rFonts w:eastAsia="Arial" w:cs="Arial"/>
          <w:lang w:eastAsia="es-MX"/>
        </w:rPr>
        <w:t xml:space="preserve">La Secretaria Técnica </w:t>
      </w:r>
      <w:r w:rsidR="00E9733C">
        <w:rPr>
          <w:rFonts w:eastAsia="Arial" w:cs="Arial"/>
          <w:lang w:eastAsia="es-MX"/>
        </w:rPr>
        <w:t xml:space="preserve">solicita se proyecte el material relativo al Anteproyecto del </w:t>
      </w:r>
      <w:r w:rsidR="00E00741">
        <w:rPr>
          <w:rFonts w:eastAsia="Arial" w:cs="Arial"/>
          <w:lang w:eastAsia="es-MX"/>
        </w:rPr>
        <w:t xml:space="preserve">Informe, </w:t>
      </w:r>
      <w:r w:rsidR="00CB3181">
        <w:rPr>
          <w:rFonts w:eastAsia="Arial" w:cs="Arial"/>
          <w:lang w:eastAsia="es-MX"/>
        </w:rPr>
        <w:t xml:space="preserve">señala como se ha realizado </w:t>
      </w:r>
      <w:r w:rsidR="00CB3181" w:rsidRPr="00CB3181">
        <w:rPr>
          <w:rFonts w:eastAsia="Arial" w:cs="Arial"/>
          <w:lang w:eastAsia="es-MX"/>
        </w:rPr>
        <w:t xml:space="preserve">cada año, </w:t>
      </w:r>
      <w:r w:rsidR="00CB3181">
        <w:rPr>
          <w:rFonts w:eastAsia="Arial" w:cs="Arial"/>
          <w:lang w:eastAsia="es-MX"/>
        </w:rPr>
        <w:t>presentará</w:t>
      </w:r>
      <w:r w:rsidR="00CB3181" w:rsidRPr="00CB3181">
        <w:rPr>
          <w:rFonts w:eastAsia="Arial" w:cs="Arial"/>
          <w:lang w:eastAsia="es-MX"/>
        </w:rPr>
        <w:t xml:space="preserve"> cómo fue planeado, estructurado y cómo se est</w:t>
      </w:r>
      <w:r w:rsidR="00CB3181">
        <w:rPr>
          <w:rFonts w:eastAsia="Arial" w:cs="Arial"/>
          <w:lang w:eastAsia="es-MX"/>
        </w:rPr>
        <w:t>á</w:t>
      </w:r>
      <w:r w:rsidR="00CB3181" w:rsidRPr="00CB3181">
        <w:rPr>
          <w:rFonts w:eastAsia="Arial" w:cs="Arial"/>
          <w:lang w:eastAsia="es-MX"/>
        </w:rPr>
        <w:t xml:space="preserve"> integrando hasta llegar al punto culminante de la presentación ante los poderes públicos </w:t>
      </w:r>
      <w:r w:rsidR="00CB086E">
        <w:rPr>
          <w:rFonts w:eastAsia="Arial" w:cs="Arial"/>
          <w:lang w:eastAsia="es-MX"/>
        </w:rPr>
        <w:t>del</w:t>
      </w:r>
      <w:r w:rsidR="00CB3181" w:rsidRPr="00CB3181">
        <w:rPr>
          <w:rFonts w:eastAsia="Arial" w:cs="Arial"/>
          <w:lang w:eastAsia="es-MX"/>
        </w:rPr>
        <w:t xml:space="preserve"> informe que aquí</w:t>
      </w:r>
      <w:r w:rsidR="00CB086E">
        <w:rPr>
          <w:rFonts w:eastAsia="Arial" w:cs="Arial"/>
          <w:lang w:eastAsia="es-MX"/>
        </w:rPr>
        <w:t xml:space="preserve"> se</w:t>
      </w:r>
      <w:r w:rsidR="00CB3181" w:rsidRPr="00CB3181">
        <w:rPr>
          <w:rFonts w:eastAsia="Arial" w:cs="Arial"/>
          <w:lang w:eastAsia="es-MX"/>
        </w:rPr>
        <w:t xml:space="preserve"> </w:t>
      </w:r>
      <w:r w:rsidR="002814DF">
        <w:rPr>
          <w:rFonts w:eastAsia="Arial" w:cs="Arial"/>
          <w:lang w:eastAsia="es-MX"/>
        </w:rPr>
        <w:t>apruebe, se manifiesta</w:t>
      </w:r>
      <w:r w:rsidR="00CB3181" w:rsidRPr="00CB3181">
        <w:rPr>
          <w:rFonts w:eastAsia="Arial" w:cs="Arial"/>
          <w:lang w:eastAsia="es-MX"/>
        </w:rPr>
        <w:t xml:space="preserve"> </w:t>
      </w:r>
      <w:r w:rsidR="002814DF">
        <w:rPr>
          <w:rFonts w:eastAsia="Arial" w:cs="Arial"/>
          <w:lang w:eastAsia="es-MX"/>
        </w:rPr>
        <w:t xml:space="preserve">contenta </w:t>
      </w:r>
      <w:r w:rsidR="00CB3181" w:rsidRPr="00CB3181">
        <w:rPr>
          <w:rFonts w:eastAsia="Arial" w:cs="Arial"/>
          <w:lang w:eastAsia="es-MX"/>
        </w:rPr>
        <w:t xml:space="preserve">con </w:t>
      </w:r>
      <w:r w:rsidR="002814DF">
        <w:rPr>
          <w:rFonts w:eastAsia="Arial" w:cs="Arial"/>
          <w:lang w:eastAsia="es-MX"/>
        </w:rPr>
        <w:t>la</w:t>
      </w:r>
      <w:r w:rsidR="00CB3181" w:rsidRPr="00CB3181">
        <w:rPr>
          <w:rFonts w:eastAsia="Arial" w:cs="Arial"/>
          <w:lang w:eastAsia="es-MX"/>
        </w:rPr>
        <w:t xml:space="preserve"> edición, </w:t>
      </w:r>
      <w:r w:rsidR="002814DF">
        <w:rPr>
          <w:rFonts w:eastAsia="Arial" w:cs="Arial"/>
          <w:lang w:eastAsia="es-MX"/>
        </w:rPr>
        <w:t xml:space="preserve">considera que se ha hecho una </w:t>
      </w:r>
      <w:r w:rsidR="00CB3181" w:rsidRPr="00CB3181">
        <w:rPr>
          <w:rFonts w:eastAsia="Arial" w:cs="Arial"/>
          <w:lang w:eastAsia="es-MX"/>
        </w:rPr>
        <w:t xml:space="preserve">mejora, tanto en la metodología como en la participación de todos los integrantes del Comité Coordinador </w:t>
      </w:r>
      <w:r w:rsidR="002814DF">
        <w:rPr>
          <w:rFonts w:eastAsia="Arial" w:cs="Arial"/>
          <w:lang w:eastAsia="es-MX"/>
        </w:rPr>
        <w:t xml:space="preserve">y procede a exponer el material. </w:t>
      </w:r>
    </w:p>
    <w:p w14:paraId="6AE9E6BD" w14:textId="77777777" w:rsidR="002814DF" w:rsidRDefault="002814DF" w:rsidP="00813B8D">
      <w:pPr>
        <w:rPr>
          <w:rFonts w:eastAsia="Arial" w:cs="Arial"/>
          <w:lang w:eastAsia="es-MX"/>
        </w:rPr>
      </w:pPr>
    </w:p>
    <w:p w14:paraId="55579576" w14:textId="0935A045" w:rsidR="002814DF" w:rsidRDefault="00EE7347" w:rsidP="00813B8D">
      <w:pPr>
        <w:rPr>
          <w:rFonts w:eastAsia="Arial" w:cs="Arial"/>
          <w:lang w:eastAsia="es-MX"/>
        </w:rPr>
      </w:pPr>
      <w:r>
        <w:rPr>
          <w:rFonts w:eastAsia="Arial" w:cs="Arial"/>
          <w:lang w:eastAsia="es-MX"/>
        </w:rPr>
        <w:t>Menciona</w:t>
      </w:r>
      <w:r w:rsidR="00F64A1B">
        <w:rPr>
          <w:rFonts w:eastAsia="Arial" w:cs="Arial"/>
          <w:lang w:eastAsia="es-MX"/>
        </w:rPr>
        <w:t xml:space="preserve"> la estructura de su exposición: </w:t>
      </w:r>
      <w:r w:rsidR="00F64A1B" w:rsidRPr="00F64A1B">
        <w:rPr>
          <w:rFonts w:eastAsia="Arial" w:cs="Arial"/>
          <w:lang w:eastAsia="es-MX"/>
        </w:rPr>
        <w:t xml:space="preserve">cómo fue la Planeación del Proyecto de Informe de Actividades para </w:t>
      </w:r>
      <w:r w:rsidR="00624285">
        <w:rPr>
          <w:rFonts w:eastAsia="Arial" w:cs="Arial"/>
          <w:lang w:eastAsia="es-MX"/>
        </w:rPr>
        <w:t xml:space="preserve">elaborar el </w:t>
      </w:r>
      <w:r w:rsidR="00F64A1B" w:rsidRPr="00F64A1B">
        <w:rPr>
          <w:rFonts w:eastAsia="Arial" w:cs="Arial"/>
          <w:lang w:eastAsia="es-MX"/>
        </w:rPr>
        <w:t xml:space="preserve">anteproyecto como señala la ley. El segundo es la propuesta del y contenido de lo que se someterá a aprobación, una vez que </w:t>
      </w:r>
      <w:r w:rsidR="00624285">
        <w:rPr>
          <w:rFonts w:eastAsia="Arial" w:cs="Arial"/>
          <w:lang w:eastAsia="es-MX"/>
        </w:rPr>
        <w:t>se</w:t>
      </w:r>
      <w:r w:rsidR="00F64A1B" w:rsidRPr="00F64A1B">
        <w:rPr>
          <w:rFonts w:eastAsia="Arial" w:cs="Arial"/>
          <w:lang w:eastAsia="es-MX"/>
        </w:rPr>
        <w:t xml:space="preserve"> apruebe</w:t>
      </w:r>
      <w:r w:rsidR="00624285">
        <w:rPr>
          <w:rFonts w:eastAsia="Arial" w:cs="Arial"/>
          <w:lang w:eastAsia="es-MX"/>
        </w:rPr>
        <w:t xml:space="preserve"> por</w:t>
      </w:r>
      <w:r w:rsidR="00F64A1B" w:rsidRPr="00F64A1B">
        <w:rPr>
          <w:rFonts w:eastAsia="Arial" w:cs="Arial"/>
          <w:lang w:eastAsia="es-MX"/>
        </w:rPr>
        <w:t xml:space="preserve"> ustede</w:t>
      </w:r>
      <w:r w:rsidR="00624285">
        <w:rPr>
          <w:rFonts w:eastAsia="Arial" w:cs="Arial"/>
          <w:lang w:eastAsia="es-MX"/>
        </w:rPr>
        <w:t>s</w:t>
      </w:r>
      <w:r w:rsidR="00F64A1B" w:rsidRPr="00F64A1B">
        <w:rPr>
          <w:rFonts w:eastAsia="Arial" w:cs="Arial"/>
          <w:lang w:eastAsia="es-MX"/>
        </w:rPr>
        <w:t xml:space="preserve"> el </w:t>
      </w:r>
      <w:r w:rsidR="00624285" w:rsidRPr="00624285">
        <w:rPr>
          <w:rFonts w:eastAsia="Arial" w:cs="Arial"/>
          <w:i/>
          <w:iCs/>
          <w:lang w:eastAsia="es-MX"/>
        </w:rPr>
        <w:t>P</w:t>
      </w:r>
      <w:r w:rsidR="00F64A1B" w:rsidRPr="00624285">
        <w:rPr>
          <w:rFonts w:eastAsia="Arial" w:cs="Arial"/>
          <w:i/>
          <w:iCs/>
          <w:lang w:eastAsia="es-MX"/>
        </w:rPr>
        <w:t xml:space="preserve">royecto del </w:t>
      </w:r>
      <w:r w:rsidR="00624285" w:rsidRPr="00624285">
        <w:rPr>
          <w:rFonts w:eastAsia="Arial" w:cs="Arial"/>
          <w:i/>
          <w:iCs/>
          <w:lang w:eastAsia="es-MX"/>
        </w:rPr>
        <w:t>I</w:t>
      </w:r>
      <w:r w:rsidR="00F64A1B" w:rsidRPr="00624285">
        <w:rPr>
          <w:rFonts w:eastAsia="Arial" w:cs="Arial"/>
          <w:i/>
          <w:iCs/>
          <w:lang w:eastAsia="es-MX"/>
        </w:rPr>
        <w:t xml:space="preserve">nforme </w:t>
      </w:r>
      <w:r w:rsidR="00624285" w:rsidRPr="00624285">
        <w:rPr>
          <w:rFonts w:eastAsia="Arial" w:cs="Arial"/>
          <w:i/>
          <w:iCs/>
          <w:lang w:eastAsia="es-MX"/>
        </w:rPr>
        <w:t>A</w:t>
      </w:r>
      <w:r w:rsidR="00F64A1B" w:rsidRPr="00624285">
        <w:rPr>
          <w:rFonts w:eastAsia="Arial" w:cs="Arial"/>
          <w:i/>
          <w:iCs/>
          <w:lang w:eastAsia="es-MX"/>
        </w:rPr>
        <w:t xml:space="preserve">nual de </w:t>
      </w:r>
      <w:r w:rsidR="00624285" w:rsidRPr="00624285">
        <w:rPr>
          <w:rFonts w:eastAsia="Arial" w:cs="Arial"/>
          <w:i/>
          <w:iCs/>
          <w:lang w:eastAsia="es-MX"/>
        </w:rPr>
        <w:t>A</w:t>
      </w:r>
      <w:r w:rsidR="00F64A1B" w:rsidRPr="00624285">
        <w:rPr>
          <w:rFonts w:eastAsia="Arial" w:cs="Arial"/>
          <w:i/>
          <w:iCs/>
          <w:lang w:eastAsia="es-MX"/>
        </w:rPr>
        <w:t>ctividades del 2020-2021 del Comité Coordinador</w:t>
      </w:r>
      <w:r w:rsidR="00F64A1B" w:rsidRPr="00F64A1B">
        <w:rPr>
          <w:rFonts w:eastAsia="Arial" w:cs="Arial"/>
          <w:lang w:eastAsia="es-MX"/>
        </w:rPr>
        <w:t xml:space="preserve">; y un </w:t>
      </w:r>
      <w:r w:rsidR="00624285">
        <w:rPr>
          <w:rFonts w:eastAsia="Arial" w:cs="Arial"/>
          <w:lang w:eastAsia="es-MX"/>
        </w:rPr>
        <w:t>t</w:t>
      </w:r>
      <w:r w:rsidR="00F64A1B" w:rsidRPr="00F64A1B">
        <w:rPr>
          <w:rFonts w:eastAsia="Arial" w:cs="Arial"/>
          <w:lang w:eastAsia="es-MX"/>
        </w:rPr>
        <w:t>ercer punto</w:t>
      </w:r>
      <w:r w:rsidR="00624285">
        <w:rPr>
          <w:rFonts w:eastAsia="Arial" w:cs="Arial"/>
          <w:lang w:eastAsia="es-MX"/>
        </w:rPr>
        <w:t xml:space="preserve"> </w:t>
      </w:r>
      <w:r w:rsidR="00F64A1B" w:rsidRPr="00F64A1B">
        <w:rPr>
          <w:rFonts w:eastAsia="Arial" w:cs="Arial"/>
          <w:lang w:eastAsia="es-MX"/>
        </w:rPr>
        <w:t>la propuesta de acuerdo</w:t>
      </w:r>
      <w:r w:rsidR="00624285">
        <w:rPr>
          <w:rFonts w:eastAsia="Arial" w:cs="Arial"/>
          <w:lang w:eastAsia="es-MX"/>
        </w:rPr>
        <w:t>.</w:t>
      </w:r>
    </w:p>
    <w:p w14:paraId="3F20844A" w14:textId="79C7F4D0" w:rsidR="00624285" w:rsidRDefault="001C243D" w:rsidP="00813B8D">
      <w:pPr>
        <w:rPr>
          <w:rFonts w:eastAsia="Arial" w:cs="Arial"/>
          <w:lang w:eastAsia="es-MX"/>
        </w:rPr>
      </w:pPr>
      <w:r>
        <w:rPr>
          <w:rFonts w:eastAsia="Arial" w:cs="Arial"/>
          <w:lang w:eastAsia="es-MX"/>
        </w:rPr>
        <w:lastRenderedPageBreak/>
        <w:t>P</w:t>
      </w:r>
      <w:r w:rsidR="00A95884">
        <w:rPr>
          <w:rFonts w:eastAsia="Arial" w:cs="Arial"/>
          <w:lang w:eastAsia="es-MX"/>
        </w:rPr>
        <w:t>untualiza que t</w:t>
      </w:r>
      <w:r w:rsidR="00933FA5" w:rsidRPr="00933FA5">
        <w:rPr>
          <w:rFonts w:eastAsia="Arial" w:cs="Arial"/>
          <w:lang w:eastAsia="es-MX"/>
        </w:rPr>
        <w:t xml:space="preserve">odo tiene origen </w:t>
      </w:r>
      <w:r w:rsidR="0063165C">
        <w:rPr>
          <w:rFonts w:eastAsia="Arial" w:cs="Arial"/>
          <w:lang w:eastAsia="es-MX"/>
        </w:rPr>
        <w:t xml:space="preserve">en </w:t>
      </w:r>
      <w:r w:rsidR="00933FA5" w:rsidRPr="00933FA5">
        <w:rPr>
          <w:rFonts w:eastAsia="Arial" w:cs="Arial"/>
          <w:lang w:eastAsia="es-MX"/>
        </w:rPr>
        <w:t xml:space="preserve">el Programa de Trabajo Anual del Comité Coordinador </w:t>
      </w:r>
      <w:r w:rsidR="005979BF">
        <w:rPr>
          <w:rFonts w:eastAsia="Arial" w:cs="Arial"/>
          <w:lang w:eastAsia="es-MX"/>
        </w:rPr>
        <w:t>que se ha ido empatando con</w:t>
      </w:r>
      <w:r w:rsidR="00933FA5" w:rsidRPr="00933FA5">
        <w:rPr>
          <w:rFonts w:eastAsia="Arial" w:cs="Arial"/>
          <w:lang w:eastAsia="es-MX"/>
        </w:rPr>
        <w:t xml:space="preserve"> la</w:t>
      </w:r>
      <w:r w:rsidR="005979BF">
        <w:rPr>
          <w:rFonts w:eastAsia="Arial" w:cs="Arial"/>
          <w:lang w:eastAsia="es-MX"/>
        </w:rPr>
        <w:t>s</w:t>
      </w:r>
      <w:r w:rsidR="00933FA5" w:rsidRPr="00933FA5">
        <w:rPr>
          <w:rFonts w:eastAsia="Arial" w:cs="Arial"/>
          <w:lang w:eastAsia="es-MX"/>
        </w:rPr>
        <w:t xml:space="preserve"> fechas que señala la Ley por un lado, y las fechas donde se han ido instalando los órganos colegiados tanto Comisión Ejecutiva como Comité Coordinador, como nombramiento de la Secretaria Técnica, para que hubiera actividades concurrentes con un orden</w:t>
      </w:r>
      <w:r w:rsidR="00A560DA">
        <w:rPr>
          <w:rFonts w:eastAsia="Arial" w:cs="Arial"/>
          <w:lang w:eastAsia="es-MX"/>
        </w:rPr>
        <w:t xml:space="preserve">, </w:t>
      </w:r>
      <w:r w:rsidR="00005113">
        <w:rPr>
          <w:rFonts w:eastAsia="Arial" w:cs="Arial"/>
          <w:lang w:eastAsia="es-MX"/>
        </w:rPr>
        <w:t>señala que la Ley</w:t>
      </w:r>
      <w:r w:rsidR="00933FA5" w:rsidRPr="00933FA5">
        <w:rPr>
          <w:rFonts w:eastAsia="Arial" w:cs="Arial"/>
          <w:lang w:eastAsia="es-MX"/>
        </w:rPr>
        <w:t xml:space="preserve"> habla de periodos que son difíciles de entender</w:t>
      </w:r>
      <w:r w:rsidR="00005113">
        <w:rPr>
          <w:rFonts w:eastAsia="Arial" w:cs="Arial"/>
          <w:lang w:eastAsia="es-MX"/>
        </w:rPr>
        <w:t xml:space="preserve"> </w:t>
      </w:r>
      <w:r w:rsidR="00933FA5" w:rsidRPr="00933FA5">
        <w:rPr>
          <w:rFonts w:eastAsia="Arial" w:cs="Arial"/>
          <w:lang w:eastAsia="es-MX"/>
        </w:rPr>
        <w:t xml:space="preserve">porque no se inicia con un ejercicio calendario natural en todos los casos. </w:t>
      </w:r>
      <w:r w:rsidR="00005113">
        <w:rPr>
          <w:rFonts w:eastAsia="Arial" w:cs="Arial"/>
          <w:lang w:eastAsia="es-MX"/>
        </w:rPr>
        <w:t>Les recuerda</w:t>
      </w:r>
      <w:r w:rsidR="00933FA5" w:rsidRPr="00933FA5">
        <w:rPr>
          <w:rFonts w:eastAsia="Arial" w:cs="Arial"/>
          <w:lang w:eastAsia="es-MX"/>
        </w:rPr>
        <w:t xml:space="preserve"> que en los meses de enero a mayo se estuvo trabajando el programa de trabajo anual y desde el año pasado </w:t>
      </w:r>
      <w:r w:rsidR="00D17522">
        <w:rPr>
          <w:rFonts w:eastAsia="Arial" w:cs="Arial"/>
          <w:lang w:eastAsia="es-MX"/>
        </w:rPr>
        <w:t>se trabaja en la</w:t>
      </w:r>
      <w:r w:rsidR="00933FA5" w:rsidRPr="00933FA5">
        <w:rPr>
          <w:rFonts w:eastAsia="Arial" w:cs="Arial"/>
          <w:lang w:eastAsia="es-MX"/>
        </w:rPr>
        <w:t xml:space="preserve"> regularización de empates de fechas.</w:t>
      </w:r>
    </w:p>
    <w:p w14:paraId="11D18261" w14:textId="77777777" w:rsidR="00D17522" w:rsidRDefault="00D17522" w:rsidP="00813B8D">
      <w:pPr>
        <w:rPr>
          <w:rFonts w:eastAsia="Arial" w:cs="Arial"/>
          <w:lang w:eastAsia="es-MX"/>
        </w:rPr>
      </w:pPr>
    </w:p>
    <w:p w14:paraId="320747E2" w14:textId="693851C7" w:rsidR="003039D9" w:rsidRDefault="00FB3814" w:rsidP="00813B8D">
      <w:pPr>
        <w:rPr>
          <w:rFonts w:eastAsia="Arial" w:cs="Arial"/>
          <w:lang w:eastAsia="es-MX"/>
        </w:rPr>
      </w:pPr>
      <w:r>
        <w:rPr>
          <w:rFonts w:eastAsia="Arial" w:cs="Arial"/>
          <w:lang w:eastAsia="es-MX"/>
        </w:rPr>
        <w:t>La Secretaria Técnica menciona que el</w:t>
      </w:r>
      <w:r w:rsidRPr="00FB3814">
        <w:rPr>
          <w:rFonts w:eastAsia="Arial" w:cs="Arial"/>
          <w:lang w:eastAsia="es-MX"/>
        </w:rPr>
        <w:t xml:space="preserve"> 28 de julio la Secretaría Ejecutiva envió correos solicitando la colaboración a los </w:t>
      </w:r>
      <w:r w:rsidR="00BC2971">
        <w:rPr>
          <w:rFonts w:eastAsia="Arial" w:cs="Arial"/>
          <w:lang w:eastAsia="es-MX"/>
        </w:rPr>
        <w:t>e</w:t>
      </w:r>
      <w:r w:rsidRPr="00FB3814">
        <w:rPr>
          <w:rFonts w:eastAsia="Arial" w:cs="Arial"/>
          <w:lang w:eastAsia="es-MX"/>
        </w:rPr>
        <w:t xml:space="preserve">nlaces de planeación, seguimiento y evaluación, quienes son designados por los titulares del Comité Coordinador, expresamente para </w:t>
      </w:r>
      <w:r>
        <w:rPr>
          <w:rFonts w:eastAsia="Arial" w:cs="Arial"/>
          <w:lang w:eastAsia="es-MX"/>
        </w:rPr>
        <w:t xml:space="preserve">los </w:t>
      </w:r>
      <w:r w:rsidRPr="00FB3814">
        <w:rPr>
          <w:rFonts w:eastAsia="Arial" w:cs="Arial"/>
          <w:lang w:eastAsia="es-MX"/>
        </w:rPr>
        <w:t>efectos de planeaciones, para que dijeran qué adecuaciones tendrían al Programa de Trabajo Anual</w:t>
      </w:r>
      <w:r w:rsidR="003039D9">
        <w:rPr>
          <w:rFonts w:eastAsia="Arial" w:cs="Arial"/>
          <w:lang w:eastAsia="es-MX"/>
        </w:rPr>
        <w:t xml:space="preserve">. </w:t>
      </w:r>
      <w:r w:rsidR="00262124">
        <w:rPr>
          <w:rFonts w:eastAsia="Arial" w:cs="Arial"/>
          <w:lang w:eastAsia="es-MX"/>
        </w:rPr>
        <w:t>R</w:t>
      </w:r>
      <w:r w:rsidR="00C64960">
        <w:rPr>
          <w:rFonts w:eastAsia="Arial" w:cs="Arial"/>
          <w:lang w:eastAsia="es-MX"/>
        </w:rPr>
        <w:t>esalta que</w:t>
      </w:r>
      <w:r w:rsidR="00A14A04">
        <w:rPr>
          <w:rFonts w:eastAsia="Arial" w:cs="Arial"/>
          <w:lang w:eastAsia="es-MX"/>
        </w:rPr>
        <w:t xml:space="preserve"> el</w:t>
      </w:r>
      <w:r w:rsidR="00A14A04" w:rsidRPr="00A14A04">
        <w:rPr>
          <w:rFonts w:eastAsia="Arial" w:cs="Arial"/>
          <w:lang w:eastAsia="es-MX"/>
        </w:rPr>
        <w:t xml:space="preserve"> 5 de agosto</w:t>
      </w:r>
      <w:r w:rsidR="00C64960">
        <w:rPr>
          <w:rFonts w:eastAsia="Arial" w:cs="Arial"/>
          <w:lang w:eastAsia="es-MX"/>
        </w:rPr>
        <w:t xml:space="preserve"> se llevó a cabo</w:t>
      </w:r>
      <w:r w:rsidR="00A14A04" w:rsidRPr="00A14A04">
        <w:rPr>
          <w:rFonts w:eastAsia="Arial" w:cs="Arial"/>
          <w:lang w:eastAsia="es-MX"/>
        </w:rPr>
        <w:t xml:space="preserve"> una reunión con </w:t>
      </w:r>
      <w:r w:rsidR="00262124">
        <w:rPr>
          <w:rFonts w:eastAsia="Arial" w:cs="Arial"/>
          <w:lang w:eastAsia="es-MX"/>
        </w:rPr>
        <w:t>los</w:t>
      </w:r>
      <w:r w:rsidR="00A14A04" w:rsidRPr="00A14A04">
        <w:rPr>
          <w:rFonts w:eastAsia="Arial" w:cs="Arial"/>
          <w:lang w:eastAsia="es-MX"/>
        </w:rPr>
        <w:t xml:space="preserve"> </w:t>
      </w:r>
      <w:r w:rsidR="007538F6">
        <w:rPr>
          <w:rFonts w:eastAsia="Arial" w:cs="Arial"/>
          <w:lang w:eastAsia="es-MX"/>
        </w:rPr>
        <w:t>e</w:t>
      </w:r>
      <w:r w:rsidR="00A14A04" w:rsidRPr="00A14A04">
        <w:rPr>
          <w:rFonts w:eastAsia="Arial" w:cs="Arial"/>
          <w:lang w:eastAsia="es-MX"/>
        </w:rPr>
        <w:t>nlaces para solventar dudas</w:t>
      </w:r>
      <w:r w:rsidR="00262124">
        <w:rPr>
          <w:rFonts w:eastAsia="Arial" w:cs="Arial"/>
          <w:lang w:eastAsia="es-MX"/>
        </w:rPr>
        <w:t>,</w:t>
      </w:r>
      <w:r w:rsidR="00A14A04" w:rsidRPr="00A14A04">
        <w:rPr>
          <w:rFonts w:eastAsia="Arial" w:cs="Arial"/>
          <w:lang w:eastAsia="es-MX"/>
        </w:rPr>
        <w:t xml:space="preserve"> fue una reunión presencial, celebrada en las instalaciones de la Auditoría Superior de Jalisco, a quienes agradece que brinden esos apoyos de espacios amplios en </w:t>
      </w:r>
      <w:r w:rsidR="00262124">
        <w:rPr>
          <w:rFonts w:eastAsia="Arial" w:cs="Arial"/>
          <w:lang w:eastAsia="es-MX"/>
        </w:rPr>
        <w:t>las</w:t>
      </w:r>
      <w:r w:rsidR="00A14A04" w:rsidRPr="00A14A04">
        <w:rPr>
          <w:rFonts w:eastAsia="Arial" w:cs="Arial"/>
          <w:lang w:eastAsia="es-MX"/>
        </w:rPr>
        <w:t xml:space="preserve"> condiciones que </w:t>
      </w:r>
      <w:r w:rsidR="00262124">
        <w:rPr>
          <w:rFonts w:eastAsia="Arial" w:cs="Arial"/>
          <w:lang w:eastAsia="es-MX"/>
        </w:rPr>
        <w:t xml:space="preserve">se tienen </w:t>
      </w:r>
      <w:r w:rsidR="00A14A04" w:rsidRPr="00A14A04">
        <w:rPr>
          <w:rFonts w:eastAsia="Arial" w:cs="Arial"/>
          <w:lang w:eastAsia="es-MX"/>
        </w:rPr>
        <w:t>que afrontar por la pandemia de COVID-19.</w:t>
      </w:r>
      <w:r w:rsidR="00262124">
        <w:rPr>
          <w:rFonts w:eastAsia="Arial" w:cs="Arial"/>
          <w:lang w:eastAsia="es-MX"/>
        </w:rPr>
        <w:t xml:space="preserve"> </w:t>
      </w:r>
    </w:p>
    <w:p w14:paraId="64F6E2B5" w14:textId="77777777" w:rsidR="00262124" w:rsidRDefault="00262124" w:rsidP="00813B8D">
      <w:pPr>
        <w:rPr>
          <w:rFonts w:eastAsia="Arial" w:cs="Arial"/>
          <w:lang w:eastAsia="es-MX"/>
        </w:rPr>
      </w:pPr>
    </w:p>
    <w:p w14:paraId="143E92A1" w14:textId="68F9C80A" w:rsidR="00262124" w:rsidRDefault="00234AE0" w:rsidP="00813B8D">
      <w:pPr>
        <w:rPr>
          <w:rFonts w:eastAsia="Arial" w:cs="Arial"/>
          <w:lang w:eastAsia="es-MX"/>
        </w:rPr>
      </w:pPr>
      <w:r>
        <w:rPr>
          <w:rFonts w:eastAsia="Arial" w:cs="Arial"/>
          <w:lang w:eastAsia="es-MX"/>
        </w:rPr>
        <w:t>Prosigue la Secretaria Técnica</w:t>
      </w:r>
      <w:r w:rsidR="00492EB5">
        <w:rPr>
          <w:rFonts w:eastAsia="Arial" w:cs="Arial"/>
          <w:lang w:eastAsia="es-MX"/>
        </w:rPr>
        <w:t>, menciona que e</w:t>
      </w:r>
      <w:r w:rsidR="00492EB5" w:rsidRPr="00492EB5">
        <w:rPr>
          <w:rFonts w:eastAsia="Arial" w:cs="Arial"/>
          <w:lang w:eastAsia="es-MX"/>
        </w:rPr>
        <w:t>l 6 de agosto se rec</w:t>
      </w:r>
      <w:r w:rsidR="00492EB5">
        <w:rPr>
          <w:rFonts w:eastAsia="Arial" w:cs="Arial"/>
          <w:lang w:eastAsia="es-MX"/>
        </w:rPr>
        <w:t xml:space="preserve">ibieron </w:t>
      </w:r>
      <w:r w:rsidR="00492EB5" w:rsidRPr="00492EB5">
        <w:rPr>
          <w:rFonts w:eastAsia="Arial" w:cs="Arial"/>
          <w:lang w:eastAsia="es-MX"/>
        </w:rPr>
        <w:t xml:space="preserve">las modificaciones que enviaron respecto del Programa de Trabajo Anual del Comité Coordinador. El 10 de agosto la Secretaría Ejecutiva envió un oficio para darle formalidad a los </w:t>
      </w:r>
      <w:r w:rsidR="00FE3AAD">
        <w:rPr>
          <w:rFonts w:eastAsia="Arial" w:cs="Arial"/>
          <w:lang w:eastAsia="es-MX"/>
        </w:rPr>
        <w:t>e</w:t>
      </w:r>
      <w:r w:rsidR="00492EB5" w:rsidRPr="00492EB5">
        <w:rPr>
          <w:rFonts w:eastAsia="Arial" w:cs="Arial"/>
          <w:lang w:eastAsia="es-MX"/>
        </w:rPr>
        <w:t>nlaces (unos instrumentos, cualitativos y cuantitativos), acordados para la integración del proyecto del Informe Anual de Actividades. El 13 y 20 de agosto</w:t>
      </w:r>
      <w:r w:rsidR="00492EB5">
        <w:rPr>
          <w:rFonts w:eastAsia="Arial" w:cs="Arial"/>
          <w:lang w:eastAsia="es-MX"/>
        </w:rPr>
        <w:t xml:space="preserve"> se recibieron </w:t>
      </w:r>
      <w:r w:rsidR="00492EB5" w:rsidRPr="00492EB5">
        <w:rPr>
          <w:rFonts w:eastAsia="Arial" w:cs="Arial"/>
          <w:lang w:eastAsia="es-MX"/>
        </w:rPr>
        <w:t xml:space="preserve">los avances de </w:t>
      </w:r>
      <w:r w:rsidR="00492EB5">
        <w:rPr>
          <w:rFonts w:eastAsia="Arial" w:cs="Arial"/>
          <w:lang w:eastAsia="es-MX"/>
        </w:rPr>
        <w:t>los</w:t>
      </w:r>
      <w:r w:rsidR="00492EB5" w:rsidRPr="00492EB5">
        <w:rPr>
          <w:rFonts w:eastAsia="Arial" w:cs="Arial"/>
          <w:lang w:eastAsia="es-MX"/>
        </w:rPr>
        <w:t xml:space="preserve"> instrumentos cualitativos y cuantitativos para los integrantes del Comité Coordinador y las propias unidades administrativas o áreas responsables de la Secretaría Ejecutiva e </w:t>
      </w:r>
      <w:proofErr w:type="spellStart"/>
      <w:r w:rsidR="00492EB5" w:rsidRPr="00492EB5">
        <w:rPr>
          <w:rFonts w:eastAsia="Arial" w:cs="Arial"/>
          <w:lang w:eastAsia="es-MX"/>
        </w:rPr>
        <w:t>insuma</w:t>
      </w:r>
      <w:r w:rsidR="00492EB5">
        <w:rPr>
          <w:rFonts w:eastAsia="Arial" w:cs="Arial"/>
          <w:lang w:eastAsia="es-MX"/>
        </w:rPr>
        <w:t>ron</w:t>
      </w:r>
      <w:proofErr w:type="spellEnd"/>
      <w:r w:rsidR="00492EB5" w:rsidRPr="00492EB5">
        <w:rPr>
          <w:rFonts w:eastAsia="Arial" w:cs="Arial"/>
          <w:lang w:eastAsia="es-MX"/>
        </w:rPr>
        <w:t xml:space="preserve"> </w:t>
      </w:r>
      <w:r w:rsidR="00872636">
        <w:rPr>
          <w:rFonts w:eastAsia="Arial" w:cs="Arial"/>
          <w:lang w:eastAsia="es-MX"/>
        </w:rPr>
        <w:t xml:space="preserve">las </w:t>
      </w:r>
      <w:r w:rsidR="00492EB5" w:rsidRPr="00492EB5">
        <w:rPr>
          <w:rFonts w:eastAsia="Arial" w:cs="Arial"/>
          <w:lang w:eastAsia="es-MX"/>
        </w:rPr>
        <w:t>labores del Comité Coordinador.</w:t>
      </w:r>
    </w:p>
    <w:p w14:paraId="4FAB00A0" w14:textId="77777777" w:rsidR="00872636" w:rsidRDefault="00872636" w:rsidP="00813B8D">
      <w:pPr>
        <w:rPr>
          <w:rFonts w:eastAsia="Arial" w:cs="Arial"/>
          <w:lang w:eastAsia="es-MX"/>
        </w:rPr>
      </w:pPr>
    </w:p>
    <w:p w14:paraId="3DA59FB1" w14:textId="3CE0E888" w:rsidR="00872636" w:rsidRDefault="00280919" w:rsidP="00813B8D">
      <w:pPr>
        <w:rPr>
          <w:rFonts w:eastAsia="Arial" w:cs="Arial"/>
          <w:lang w:eastAsia="es-MX"/>
        </w:rPr>
      </w:pPr>
      <w:r>
        <w:rPr>
          <w:rFonts w:eastAsia="Arial" w:cs="Arial"/>
          <w:lang w:eastAsia="es-MX"/>
        </w:rPr>
        <w:t>Continua con la narrativa la Secretaria Técnica, d</w:t>
      </w:r>
      <w:r w:rsidRPr="00280919">
        <w:rPr>
          <w:rFonts w:eastAsia="Arial" w:cs="Arial"/>
          <w:lang w:eastAsia="es-MX"/>
        </w:rPr>
        <w:t>el 23 a</w:t>
      </w:r>
      <w:r w:rsidR="00B336F3">
        <w:rPr>
          <w:rFonts w:eastAsia="Arial" w:cs="Arial"/>
          <w:lang w:eastAsia="es-MX"/>
        </w:rPr>
        <w:t>l</w:t>
      </w:r>
      <w:r w:rsidRPr="00280919">
        <w:rPr>
          <w:rFonts w:eastAsia="Arial" w:cs="Arial"/>
          <w:lang w:eastAsia="es-MX"/>
        </w:rPr>
        <w:t xml:space="preserve"> 27 de agosto, </w:t>
      </w:r>
      <w:r>
        <w:rPr>
          <w:rFonts w:eastAsia="Arial" w:cs="Arial"/>
          <w:lang w:eastAsia="es-MX"/>
        </w:rPr>
        <w:t>menciona que se tuvo</w:t>
      </w:r>
      <w:r w:rsidRPr="00280919">
        <w:rPr>
          <w:rFonts w:eastAsia="Arial" w:cs="Arial"/>
          <w:lang w:eastAsia="es-MX"/>
        </w:rPr>
        <w:t xml:space="preserve"> retroalimentación</w:t>
      </w:r>
      <w:r>
        <w:rPr>
          <w:rFonts w:eastAsia="Arial" w:cs="Arial"/>
          <w:lang w:eastAsia="es-MX"/>
        </w:rPr>
        <w:t xml:space="preserve">. </w:t>
      </w:r>
      <w:r w:rsidRPr="00280919">
        <w:rPr>
          <w:rFonts w:eastAsia="Arial" w:cs="Arial"/>
          <w:lang w:eastAsia="es-MX"/>
        </w:rPr>
        <w:t xml:space="preserve">Del 30 de agosto al 9 de septiembre, </w:t>
      </w:r>
      <w:r>
        <w:rPr>
          <w:rFonts w:eastAsia="Arial" w:cs="Arial"/>
          <w:lang w:eastAsia="es-MX"/>
        </w:rPr>
        <w:t>se elaboró el</w:t>
      </w:r>
      <w:r w:rsidRPr="00280919">
        <w:rPr>
          <w:rFonts w:eastAsia="Arial" w:cs="Arial"/>
          <w:lang w:eastAsia="es-MX"/>
        </w:rPr>
        <w:t xml:space="preserve"> proyecto, </w:t>
      </w:r>
      <w:r w:rsidR="00F11CE5">
        <w:rPr>
          <w:rFonts w:eastAsia="Arial" w:cs="Arial"/>
          <w:lang w:eastAsia="es-MX"/>
        </w:rPr>
        <w:t>con</w:t>
      </w:r>
      <w:r w:rsidRPr="00280919">
        <w:rPr>
          <w:rFonts w:eastAsia="Arial" w:cs="Arial"/>
          <w:lang w:eastAsia="es-MX"/>
        </w:rPr>
        <w:t xml:space="preserve"> comunicación constante y continúa, bilateral, el número de personas que se requiere, el número de participantes del Comité Coordinador en una actividad con los </w:t>
      </w:r>
      <w:r w:rsidR="00A429C9">
        <w:rPr>
          <w:rFonts w:eastAsia="Arial" w:cs="Arial"/>
          <w:lang w:eastAsia="es-MX"/>
        </w:rPr>
        <w:t>e</w:t>
      </w:r>
      <w:r w:rsidRPr="00280919">
        <w:rPr>
          <w:rFonts w:eastAsia="Arial" w:cs="Arial"/>
          <w:lang w:eastAsia="es-MX"/>
        </w:rPr>
        <w:t>nlaces de planeación y seguimiento para solventar cualquier duda, solicitud</w:t>
      </w:r>
      <w:r w:rsidR="0094578F">
        <w:rPr>
          <w:rFonts w:eastAsia="Arial" w:cs="Arial"/>
          <w:lang w:eastAsia="es-MX"/>
        </w:rPr>
        <w:t>,</w:t>
      </w:r>
      <w:r w:rsidRPr="00280919">
        <w:rPr>
          <w:rFonts w:eastAsia="Arial" w:cs="Arial"/>
          <w:lang w:eastAsia="es-MX"/>
        </w:rPr>
        <w:t xml:space="preserve"> iniciativa que hubiere, </w:t>
      </w:r>
      <w:r w:rsidR="0094578F">
        <w:rPr>
          <w:rFonts w:eastAsia="Arial" w:cs="Arial"/>
          <w:lang w:eastAsia="es-MX"/>
        </w:rPr>
        <w:t xml:space="preserve">o </w:t>
      </w:r>
      <w:r w:rsidRPr="00280919">
        <w:rPr>
          <w:rFonts w:eastAsia="Arial" w:cs="Arial"/>
          <w:lang w:eastAsia="es-MX"/>
        </w:rPr>
        <w:t>comentario.</w:t>
      </w:r>
    </w:p>
    <w:p w14:paraId="0ECEEAB2" w14:textId="77777777" w:rsidR="006C6133" w:rsidRDefault="006C6133" w:rsidP="00813B8D">
      <w:pPr>
        <w:rPr>
          <w:rFonts w:eastAsia="Arial" w:cs="Arial"/>
          <w:lang w:eastAsia="es-MX"/>
        </w:rPr>
      </w:pPr>
    </w:p>
    <w:p w14:paraId="371D9521" w14:textId="553BDD5E" w:rsidR="0094578F" w:rsidRDefault="0004799B" w:rsidP="00813B8D">
      <w:pPr>
        <w:rPr>
          <w:rFonts w:eastAsia="Arial" w:cs="Arial"/>
          <w:lang w:eastAsia="es-MX"/>
        </w:rPr>
      </w:pPr>
      <w:r>
        <w:rPr>
          <w:rFonts w:eastAsia="Arial" w:cs="Arial"/>
          <w:lang w:eastAsia="es-MX"/>
        </w:rPr>
        <w:t xml:space="preserve">La Secretaria Técnica se manifiesta feliz </w:t>
      </w:r>
      <w:r w:rsidR="00EE2BF9">
        <w:rPr>
          <w:rFonts w:eastAsia="Arial" w:cs="Arial"/>
          <w:lang w:eastAsia="es-MX"/>
        </w:rPr>
        <w:t xml:space="preserve">por estar </w:t>
      </w:r>
      <w:r w:rsidRPr="0004799B">
        <w:rPr>
          <w:rFonts w:eastAsia="Arial" w:cs="Arial"/>
          <w:lang w:eastAsia="es-MX"/>
        </w:rPr>
        <w:t>sesionando</w:t>
      </w:r>
      <w:r w:rsidR="00EE2BF9">
        <w:rPr>
          <w:rFonts w:eastAsia="Arial" w:cs="Arial"/>
          <w:lang w:eastAsia="es-MX"/>
        </w:rPr>
        <w:t>,</w:t>
      </w:r>
      <w:r w:rsidRPr="0004799B">
        <w:rPr>
          <w:rFonts w:eastAsia="Arial" w:cs="Arial"/>
          <w:lang w:eastAsia="es-MX"/>
        </w:rPr>
        <w:t xml:space="preserve"> </w:t>
      </w:r>
      <w:r w:rsidR="00EE2BF9">
        <w:rPr>
          <w:rFonts w:eastAsia="Arial" w:cs="Arial"/>
          <w:lang w:eastAsia="es-MX"/>
        </w:rPr>
        <w:t>ya que los siguientes pasos son que del</w:t>
      </w:r>
      <w:r w:rsidRPr="0004799B">
        <w:rPr>
          <w:rFonts w:eastAsia="Arial" w:cs="Arial"/>
          <w:lang w:eastAsia="es-MX"/>
        </w:rPr>
        <w:t xml:space="preserve"> 9 al 13 de septiembre</w:t>
      </w:r>
      <w:r w:rsidR="00EE2BF9">
        <w:rPr>
          <w:rFonts w:eastAsia="Arial" w:cs="Arial"/>
          <w:lang w:eastAsia="es-MX"/>
        </w:rPr>
        <w:t xml:space="preserve"> será</w:t>
      </w:r>
      <w:r w:rsidRPr="0004799B">
        <w:rPr>
          <w:rFonts w:eastAsia="Arial" w:cs="Arial"/>
          <w:lang w:eastAsia="es-MX"/>
        </w:rPr>
        <w:t xml:space="preserve"> la elaboración del proyecto,</w:t>
      </w:r>
      <w:r w:rsidR="00EE2BF9">
        <w:rPr>
          <w:rFonts w:eastAsia="Arial" w:cs="Arial"/>
          <w:lang w:eastAsia="es-MX"/>
        </w:rPr>
        <w:t xml:space="preserve"> se</w:t>
      </w:r>
      <w:r w:rsidRPr="0004799B">
        <w:rPr>
          <w:rFonts w:eastAsia="Arial" w:cs="Arial"/>
          <w:lang w:eastAsia="es-MX"/>
        </w:rPr>
        <w:t xml:space="preserve"> termina</w:t>
      </w:r>
      <w:r w:rsidR="00EE2BF9">
        <w:rPr>
          <w:rFonts w:eastAsia="Arial" w:cs="Arial"/>
          <w:lang w:eastAsia="es-MX"/>
        </w:rPr>
        <w:t>ra</w:t>
      </w:r>
      <w:r w:rsidRPr="0004799B">
        <w:rPr>
          <w:rFonts w:eastAsia="Arial" w:cs="Arial"/>
          <w:lang w:eastAsia="es-MX"/>
        </w:rPr>
        <w:t xml:space="preserve"> de cerrar e</w:t>
      </w:r>
      <w:r w:rsidR="00EE2BF9">
        <w:rPr>
          <w:rFonts w:eastAsia="Arial" w:cs="Arial"/>
          <w:lang w:eastAsia="es-MX"/>
        </w:rPr>
        <w:t>l</w:t>
      </w:r>
      <w:r w:rsidRPr="0004799B">
        <w:rPr>
          <w:rFonts w:eastAsia="Arial" w:cs="Arial"/>
          <w:lang w:eastAsia="es-MX"/>
        </w:rPr>
        <w:t xml:space="preserve"> documento con las observaciones que hubiera el día de hoy</w:t>
      </w:r>
      <w:r w:rsidR="00EE2BF9">
        <w:rPr>
          <w:rFonts w:eastAsia="Arial" w:cs="Arial"/>
          <w:lang w:eastAsia="es-MX"/>
        </w:rPr>
        <w:t>,</w:t>
      </w:r>
      <w:r w:rsidRPr="0004799B">
        <w:rPr>
          <w:rFonts w:eastAsia="Arial" w:cs="Arial"/>
          <w:lang w:eastAsia="es-MX"/>
        </w:rPr>
        <w:t xml:space="preserve"> </w:t>
      </w:r>
      <w:r w:rsidR="00EE2BF9">
        <w:rPr>
          <w:rFonts w:eastAsia="Arial" w:cs="Arial"/>
          <w:lang w:eastAsia="es-MX"/>
        </w:rPr>
        <w:t>y</w:t>
      </w:r>
      <w:r w:rsidRPr="0004799B">
        <w:rPr>
          <w:rFonts w:eastAsia="Arial" w:cs="Arial"/>
          <w:lang w:eastAsia="es-MX"/>
        </w:rPr>
        <w:t xml:space="preserve"> con aquellas que llegaran por parte de los integrantes del Comité Coordinador, </w:t>
      </w:r>
      <w:r w:rsidR="00EE2BF9">
        <w:rPr>
          <w:rFonts w:eastAsia="Arial" w:cs="Arial"/>
          <w:lang w:eastAsia="es-MX"/>
        </w:rPr>
        <w:t>la</w:t>
      </w:r>
      <w:r w:rsidRPr="0004799B">
        <w:rPr>
          <w:rFonts w:eastAsia="Arial" w:cs="Arial"/>
          <w:lang w:eastAsia="es-MX"/>
        </w:rPr>
        <w:t xml:space="preserve"> meta es que el 14 de septiembre </w:t>
      </w:r>
      <w:r w:rsidR="00EE2BF9">
        <w:rPr>
          <w:rFonts w:eastAsia="Arial" w:cs="Arial"/>
          <w:lang w:eastAsia="es-MX"/>
        </w:rPr>
        <w:t xml:space="preserve">se esté </w:t>
      </w:r>
      <w:r w:rsidRPr="0004799B">
        <w:rPr>
          <w:rFonts w:eastAsia="Arial" w:cs="Arial"/>
          <w:lang w:eastAsia="es-MX"/>
        </w:rPr>
        <w:t>enviando en calidad de proyecto el informe anual de actividades a los titulares y enlaces del Comité Coordinador.</w:t>
      </w:r>
      <w:r w:rsidR="00EE2BF9">
        <w:rPr>
          <w:rFonts w:eastAsia="Arial" w:cs="Arial"/>
          <w:lang w:eastAsia="es-MX"/>
        </w:rPr>
        <w:t xml:space="preserve"> </w:t>
      </w:r>
      <w:r w:rsidR="00F2193E">
        <w:rPr>
          <w:rFonts w:eastAsia="Arial" w:cs="Arial"/>
          <w:lang w:eastAsia="es-MX"/>
        </w:rPr>
        <w:t>Se dará un</w:t>
      </w:r>
      <w:r w:rsidR="00F2193E" w:rsidRPr="00F2193E">
        <w:rPr>
          <w:rFonts w:eastAsia="Arial" w:cs="Arial"/>
          <w:lang w:eastAsia="es-MX"/>
        </w:rPr>
        <w:t xml:space="preserve"> espacio</w:t>
      </w:r>
      <w:r w:rsidR="00F2193E">
        <w:rPr>
          <w:rFonts w:eastAsia="Arial" w:cs="Arial"/>
          <w:lang w:eastAsia="es-MX"/>
        </w:rPr>
        <w:t xml:space="preserve"> </w:t>
      </w:r>
      <w:r w:rsidR="00F2193E" w:rsidRPr="00F2193E">
        <w:rPr>
          <w:rFonts w:eastAsia="Arial" w:cs="Arial"/>
          <w:lang w:eastAsia="es-MX"/>
        </w:rPr>
        <w:t xml:space="preserve">para recibir observaciones, </w:t>
      </w:r>
      <w:r w:rsidR="00922EE9">
        <w:rPr>
          <w:rFonts w:eastAsia="Arial" w:cs="Arial"/>
          <w:lang w:eastAsia="es-MX"/>
        </w:rPr>
        <w:t>considera que como se ha hecho un trabajo</w:t>
      </w:r>
      <w:r w:rsidR="00F2193E" w:rsidRPr="00F2193E">
        <w:rPr>
          <w:rFonts w:eastAsia="Arial" w:cs="Arial"/>
          <w:lang w:eastAsia="es-MX"/>
        </w:rPr>
        <w:t xml:space="preserve"> colaborativo, consensado, </w:t>
      </w:r>
      <w:r w:rsidR="00922EE9">
        <w:rPr>
          <w:rFonts w:eastAsia="Arial" w:cs="Arial"/>
          <w:lang w:eastAsia="es-MX"/>
        </w:rPr>
        <w:t>se podría</w:t>
      </w:r>
      <w:r w:rsidR="00F2193E" w:rsidRPr="00F2193E">
        <w:rPr>
          <w:rFonts w:eastAsia="Arial" w:cs="Arial"/>
          <w:lang w:eastAsia="es-MX"/>
        </w:rPr>
        <w:t xml:space="preserve"> decir que ha sido redactado en algunos apartados entre todos. </w:t>
      </w:r>
      <w:r w:rsidR="00922EE9">
        <w:rPr>
          <w:rFonts w:eastAsia="Arial" w:cs="Arial"/>
          <w:lang w:eastAsia="es-MX"/>
        </w:rPr>
        <w:t>El</w:t>
      </w:r>
      <w:r w:rsidR="00F2193E" w:rsidRPr="00F2193E">
        <w:rPr>
          <w:rFonts w:eastAsia="Arial" w:cs="Arial"/>
          <w:lang w:eastAsia="es-MX"/>
        </w:rPr>
        <w:t xml:space="preserve"> 17 de septiembre cerrar</w:t>
      </w:r>
      <w:r w:rsidR="00922EE9">
        <w:rPr>
          <w:rFonts w:eastAsia="Arial" w:cs="Arial"/>
          <w:lang w:eastAsia="es-MX"/>
        </w:rPr>
        <w:t>á</w:t>
      </w:r>
      <w:r w:rsidR="00F2193E" w:rsidRPr="00F2193E">
        <w:rPr>
          <w:rFonts w:eastAsia="Arial" w:cs="Arial"/>
          <w:lang w:eastAsia="es-MX"/>
        </w:rPr>
        <w:t xml:space="preserve"> y </w:t>
      </w:r>
      <w:r w:rsidR="001F16E1">
        <w:rPr>
          <w:rFonts w:eastAsia="Arial" w:cs="Arial"/>
          <w:lang w:eastAsia="es-MX"/>
        </w:rPr>
        <w:t>se enviaría la</w:t>
      </w:r>
      <w:r w:rsidR="00F2193E" w:rsidRPr="00F2193E">
        <w:rPr>
          <w:rFonts w:eastAsia="Arial" w:cs="Arial"/>
          <w:lang w:eastAsia="es-MX"/>
        </w:rPr>
        <w:t xml:space="preserve"> versión final el 20 de septiembre</w:t>
      </w:r>
      <w:r w:rsidR="001F16E1">
        <w:rPr>
          <w:rFonts w:eastAsia="Arial" w:cs="Arial"/>
          <w:lang w:eastAsia="es-MX"/>
        </w:rPr>
        <w:t>,</w:t>
      </w:r>
      <w:r w:rsidR="00F2193E" w:rsidRPr="00F2193E">
        <w:rPr>
          <w:rFonts w:eastAsia="Arial" w:cs="Arial"/>
          <w:lang w:eastAsia="es-MX"/>
        </w:rPr>
        <w:t xml:space="preserve"> para </w:t>
      </w:r>
      <w:r w:rsidR="001F16E1">
        <w:rPr>
          <w:rFonts w:eastAsia="Arial" w:cs="Arial"/>
          <w:lang w:eastAsia="es-MX"/>
        </w:rPr>
        <w:t>celebrar</w:t>
      </w:r>
      <w:r w:rsidR="00F2193E" w:rsidRPr="00F2193E">
        <w:rPr>
          <w:rFonts w:eastAsia="Arial" w:cs="Arial"/>
          <w:lang w:eastAsia="es-MX"/>
        </w:rPr>
        <w:t xml:space="preserve"> la sesión ordinaría del Comité Coordinador que se programó </w:t>
      </w:r>
      <w:r w:rsidR="001F16E1">
        <w:rPr>
          <w:rFonts w:eastAsia="Arial" w:cs="Arial"/>
          <w:lang w:eastAsia="es-MX"/>
        </w:rPr>
        <w:t xml:space="preserve">para </w:t>
      </w:r>
      <w:r w:rsidR="00F2193E" w:rsidRPr="00F2193E">
        <w:rPr>
          <w:rFonts w:eastAsia="Arial" w:cs="Arial"/>
          <w:lang w:eastAsia="es-MX"/>
        </w:rPr>
        <w:t>el 27 de septiembre</w:t>
      </w:r>
      <w:r w:rsidR="001F16E1">
        <w:rPr>
          <w:rFonts w:eastAsia="Arial" w:cs="Arial"/>
          <w:lang w:eastAsia="es-MX"/>
        </w:rPr>
        <w:t>.</w:t>
      </w:r>
      <w:r w:rsidR="00F2193E" w:rsidRPr="00F2193E">
        <w:rPr>
          <w:rFonts w:eastAsia="Arial" w:cs="Arial"/>
          <w:lang w:eastAsia="es-MX"/>
        </w:rPr>
        <w:t xml:space="preserve"> Con e</w:t>
      </w:r>
      <w:r w:rsidR="001F16E1">
        <w:rPr>
          <w:rFonts w:eastAsia="Arial" w:cs="Arial"/>
          <w:lang w:eastAsia="es-MX"/>
        </w:rPr>
        <w:t>llo</w:t>
      </w:r>
      <w:r w:rsidR="00F2193E" w:rsidRPr="00F2193E">
        <w:rPr>
          <w:rFonts w:eastAsia="Arial" w:cs="Arial"/>
          <w:lang w:eastAsia="es-MX"/>
        </w:rPr>
        <w:t xml:space="preserve"> </w:t>
      </w:r>
      <w:r w:rsidR="001F16E1">
        <w:rPr>
          <w:rFonts w:eastAsia="Arial" w:cs="Arial"/>
          <w:lang w:eastAsia="es-MX"/>
        </w:rPr>
        <w:t>se dará</w:t>
      </w:r>
      <w:r w:rsidR="00F2193E" w:rsidRPr="00F2193E">
        <w:rPr>
          <w:rFonts w:eastAsia="Arial" w:cs="Arial"/>
          <w:lang w:eastAsia="es-MX"/>
        </w:rPr>
        <w:t xml:space="preserve"> cumplimiento al mandato de </w:t>
      </w:r>
      <w:r w:rsidR="001F16E1">
        <w:rPr>
          <w:rFonts w:eastAsia="Arial" w:cs="Arial"/>
          <w:lang w:eastAsia="es-MX"/>
        </w:rPr>
        <w:t>L</w:t>
      </w:r>
      <w:r w:rsidR="00F2193E" w:rsidRPr="00F2193E">
        <w:rPr>
          <w:rFonts w:eastAsia="Arial" w:cs="Arial"/>
          <w:lang w:eastAsia="es-MX"/>
        </w:rPr>
        <w:t xml:space="preserve">ey que señala que se requiere la aprobación </w:t>
      </w:r>
      <w:r w:rsidR="00A43537">
        <w:rPr>
          <w:rFonts w:eastAsia="Arial" w:cs="Arial"/>
          <w:lang w:eastAsia="es-MX"/>
        </w:rPr>
        <w:t>del informe</w:t>
      </w:r>
      <w:r w:rsidR="00F2193E" w:rsidRPr="00F2193E">
        <w:rPr>
          <w:rFonts w:eastAsia="Arial" w:cs="Arial"/>
          <w:lang w:eastAsia="es-MX"/>
        </w:rPr>
        <w:t xml:space="preserve"> 30 días antes de que culmine la presidencia y después unir a la presentación del informe público a los poderes públicos d</w:t>
      </w:r>
      <w:r w:rsidR="00817F3D">
        <w:rPr>
          <w:rFonts w:eastAsia="Arial" w:cs="Arial"/>
          <w:lang w:eastAsia="es-MX"/>
        </w:rPr>
        <w:t>el</w:t>
      </w:r>
      <w:r w:rsidR="00F2193E" w:rsidRPr="00F2193E">
        <w:rPr>
          <w:rFonts w:eastAsia="Arial" w:cs="Arial"/>
          <w:lang w:eastAsia="es-MX"/>
        </w:rPr>
        <w:t xml:space="preserve"> </w:t>
      </w:r>
      <w:r w:rsidR="00817F3D">
        <w:rPr>
          <w:rFonts w:eastAsia="Arial" w:cs="Arial"/>
          <w:lang w:eastAsia="es-MX"/>
        </w:rPr>
        <w:t>E</w:t>
      </w:r>
      <w:r w:rsidR="00F2193E" w:rsidRPr="00F2193E">
        <w:rPr>
          <w:rFonts w:eastAsia="Arial" w:cs="Arial"/>
          <w:lang w:eastAsia="es-MX"/>
        </w:rPr>
        <w:t>stado de Jalisco</w:t>
      </w:r>
      <w:r w:rsidR="00817F3D">
        <w:rPr>
          <w:rFonts w:eastAsia="Arial" w:cs="Arial"/>
          <w:lang w:eastAsia="es-MX"/>
        </w:rPr>
        <w:t xml:space="preserve">, </w:t>
      </w:r>
      <w:r w:rsidR="00F2193E" w:rsidRPr="00F2193E">
        <w:rPr>
          <w:rFonts w:eastAsia="Arial" w:cs="Arial"/>
          <w:lang w:eastAsia="es-MX"/>
        </w:rPr>
        <w:t>si hubiera alguna modificación</w:t>
      </w:r>
      <w:r w:rsidR="00817F3D">
        <w:rPr>
          <w:rFonts w:eastAsia="Arial" w:cs="Arial"/>
          <w:lang w:eastAsia="es-MX"/>
        </w:rPr>
        <w:t>,</w:t>
      </w:r>
      <w:r w:rsidR="00F2193E" w:rsidRPr="00F2193E">
        <w:rPr>
          <w:rFonts w:eastAsia="Arial" w:cs="Arial"/>
          <w:lang w:eastAsia="es-MX"/>
        </w:rPr>
        <w:t xml:space="preserve"> </w:t>
      </w:r>
      <w:r w:rsidR="00817F3D">
        <w:rPr>
          <w:rFonts w:eastAsia="Arial" w:cs="Arial"/>
          <w:lang w:eastAsia="es-MX"/>
        </w:rPr>
        <w:t>se atendería</w:t>
      </w:r>
      <w:r w:rsidR="00F2193E" w:rsidRPr="00F2193E">
        <w:rPr>
          <w:rFonts w:eastAsia="Arial" w:cs="Arial"/>
          <w:lang w:eastAsia="es-MX"/>
        </w:rPr>
        <w:t xml:space="preserve"> hasta el 18 de octubre y el 29 de octubre se estará presentando ante los poderes públicos.</w:t>
      </w:r>
    </w:p>
    <w:p w14:paraId="777372FD" w14:textId="77777777" w:rsidR="00993133" w:rsidRDefault="00993133" w:rsidP="00813B8D">
      <w:pPr>
        <w:rPr>
          <w:rFonts w:eastAsia="Arial" w:cs="Arial"/>
          <w:lang w:eastAsia="es-MX"/>
        </w:rPr>
      </w:pPr>
    </w:p>
    <w:p w14:paraId="1DA7B375" w14:textId="78EA4FDF" w:rsidR="00993133" w:rsidRDefault="003206D4" w:rsidP="00813B8D">
      <w:pPr>
        <w:rPr>
          <w:rFonts w:eastAsia="Arial" w:cs="Arial"/>
          <w:lang w:eastAsia="es-MX"/>
        </w:rPr>
      </w:pPr>
      <w:r>
        <w:rPr>
          <w:rFonts w:eastAsia="Arial" w:cs="Arial"/>
          <w:lang w:eastAsia="es-MX"/>
        </w:rPr>
        <w:lastRenderedPageBreak/>
        <w:t>Expone</w:t>
      </w:r>
      <w:r w:rsidR="00273393">
        <w:rPr>
          <w:rFonts w:eastAsia="Arial" w:cs="Arial"/>
          <w:lang w:eastAsia="es-MX"/>
        </w:rPr>
        <w:t xml:space="preserve"> que en el documento que se envió </w:t>
      </w:r>
      <w:r w:rsidR="00074CB1" w:rsidRPr="00074CB1">
        <w:rPr>
          <w:rFonts w:eastAsia="Arial" w:cs="Arial"/>
          <w:lang w:eastAsia="es-MX"/>
        </w:rPr>
        <w:t>se acomoda la estructura d</w:t>
      </w:r>
      <w:r w:rsidR="00273393">
        <w:rPr>
          <w:rFonts w:eastAsia="Arial" w:cs="Arial"/>
          <w:lang w:eastAsia="es-MX"/>
        </w:rPr>
        <w:t>el</w:t>
      </w:r>
      <w:r w:rsidR="00074CB1" w:rsidRPr="00074CB1">
        <w:rPr>
          <w:rFonts w:eastAsia="Arial" w:cs="Arial"/>
          <w:lang w:eastAsia="es-MX"/>
        </w:rPr>
        <w:t xml:space="preserve"> informe de acuerdo a líneas de acción</w:t>
      </w:r>
      <w:r w:rsidR="00273393">
        <w:rPr>
          <w:rFonts w:eastAsia="Arial" w:cs="Arial"/>
          <w:lang w:eastAsia="es-MX"/>
        </w:rPr>
        <w:t xml:space="preserve"> </w:t>
      </w:r>
      <w:r w:rsidR="00074CB1" w:rsidRPr="00074CB1">
        <w:rPr>
          <w:rFonts w:eastAsia="Arial" w:cs="Arial"/>
          <w:lang w:eastAsia="es-MX"/>
        </w:rPr>
        <w:t xml:space="preserve">que tienen origen en el Programa de Trabajo Anual, </w:t>
      </w:r>
      <w:r w:rsidR="00273393">
        <w:rPr>
          <w:rFonts w:eastAsia="Arial" w:cs="Arial"/>
          <w:lang w:eastAsia="es-MX"/>
        </w:rPr>
        <w:t>considera importante señalar que es el primer Programa</w:t>
      </w:r>
      <w:r w:rsidR="00074CB1" w:rsidRPr="00074CB1">
        <w:rPr>
          <w:rFonts w:eastAsia="Arial" w:cs="Arial"/>
          <w:lang w:eastAsia="es-MX"/>
        </w:rPr>
        <w:t xml:space="preserve"> alineado con la Política Estatal Anticorrupción y con otros instrumentos programáticos del Estado, sobre todo con la Política Estatal Anticorrupción, con lo cual </w:t>
      </w:r>
      <w:r w:rsidR="00AE2F0F">
        <w:rPr>
          <w:rFonts w:eastAsia="Arial" w:cs="Arial"/>
          <w:lang w:eastAsia="es-MX"/>
        </w:rPr>
        <w:t>se ha dado</w:t>
      </w:r>
      <w:r w:rsidR="00074CB1" w:rsidRPr="00074CB1">
        <w:rPr>
          <w:rFonts w:eastAsia="Arial" w:cs="Arial"/>
          <w:lang w:eastAsia="es-MX"/>
        </w:rPr>
        <w:t xml:space="preserve"> avance paralelo al diseño de las metodologías para la implementación y la evaluación, </w:t>
      </w:r>
      <w:r w:rsidR="00401C72">
        <w:rPr>
          <w:rFonts w:eastAsia="Arial" w:cs="Arial"/>
          <w:lang w:eastAsia="es-MX"/>
        </w:rPr>
        <w:t>afirma que se tiene</w:t>
      </w:r>
      <w:r w:rsidR="00074CB1" w:rsidRPr="00074CB1">
        <w:rPr>
          <w:rFonts w:eastAsia="Arial" w:cs="Arial"/>
          <w:lang w:eastAsia="es-MX"/>
        </w:rPr>
        <w:t xml:space="preserve"> buen ritmo junto con el Sistema Nacional Anticorrupción, </w:t>
      </w:r>
      <w:r w:rsidR="00401C72">
        <w:rPr>
          <w:rFonts w:eastAsia="Arial" w:cs="Arial"/>
          <w:lang w:eastAsia="es-MX"/>
        </w:rPr>
        <w:t>ya que se pueden ir embonando</w:t>
      </w:r>
      <w:r w:rsidR="00074CB1" w:rsidRPr="00074CB1">
        <w:rPr>
          <w:rFonts w:eastAsia="Arial" w:cs="Arial"/>
          <w:lang w:eastAsia="es-MX"/>
        </w:rPr>
        <w:t xml:space="preserve"> las actividades de los integrantes del Comité Coordinador con la Política Estatal Anticorrupción de Jalisco.</w:t>
      </w:r>
    </w:p>
    <w:p w14:paraId="5F4BC495" w14:textId="77777777" w:rsidR="00401C72" w:rsidRDefault="00401C72" w:rsidP="00813B8D">
      <w:pPr>
        <w:rPr>
          <w:rFonts w:eastAsia="Arial" w:cs="Arial"/>
          <w:lang w:eastAsia="es-MX"/>
        </w:rPr>
      </w:pPr>
    </w:p>
    <w:p w14:paraId="32C06040" w14:textId="2E0AD80F" w:rsidR="00401C72" w:rsidRDefault="00614762" w:rsidP="00813B8D">
      <w:pPr>
        <w:rPr>
          <w:rFonts w:eastAsia="Arial" w:cs="Arial"/>
          <w:lang w:eastAsia="es-MX"/>
        </w:rPr>
      </w:pPr>
      <w:r>
        <w:rPr>
          <w:rFonts w:eastAsia="Arial" w:cs="Arial"/>
          <w:lang w:eastAsia="es-MX"/>
        </w:rPr>
        <w:t>Señala</w:t>
      </w:r>
      <w:r w:rsidR="00A51D43">
        <w:rPr>
          <w:rFonts w:eastAsia="Arial" w:cs="Arial"/>
          <w:lang w:eastAsia="es-MX"/>
        </w:rPr>
        <w:t xml:space="preserve"> </w:t>
      </w:r>
      <w:r>
        <w:rPr>
          <w:rFonts w:eastAsia="Arial" w:cs="Arial"/>
          <w:lang w:eastAsia="es-MX"/>
        </w:rPr>
        <w:t>que la</w:t>
      </w:r>
      <w:r w:rsidRPr="00614762">
        <w:rPr>
          <w:rFonts w:eastAsia="Arial" w:cs="Arial"/>
          <w:lang w:eastAsia="es-MX"/>
        </w:rPr>
        <w:t xml:space="preserve"> primera línea de acción</w:t>
      </w:r>
      <w:r>
        <w:rPr>
          <w:rFonts w:eastAsia="Arial" w:cs="Arial"/>
          <w:lang w:eastAsia="es-MX"/>
        </w:rPr>
        <w:t>,</w:t>
      </w:r>
      <w:r w:rsidRPr="00614762">
        <w:rPr>
          <w:rFonts w:eastAsia="Arial" w:cs="Arial"/>
          <w:lang w:eastAsia="es-MX"/>
        </w:rPr>
        <w:t xml:space="preserve"> son Políticas Públicas, en ellas se incluye la aprobación de la PEAJAL, </w:t>
      </w:r>
      <w:r>
        <w:rPr>
          <w:rFonts w:eastAsia="Arial" w:cs="Arial"/>
          <w:lang w:eastAsia="es-MX"/>
        </w:rPr>
        <w:t>les recuerda que el</w:t>
      </w:r>
      <w:r w:rsidRPr="00614762">
        <w:rPr>
          <w:rFonts w:eastAsia="Arial" w:cs="Arial"/>
          <w:lang w:eastAsia="es-MX"/>
        </w:rPr>
        <w:t xml:space="preserve"> informe abarca de octubre de 2020 a septiembre de 2021; si bien se aprobó </w:t>
      </w:r>
      <w:r w:rsidR="00323317">
        <w:rPr>
          <w:rFonts w:eastAsia="Arial" w:cs="Arial"/>
          <w:lang w:eastAsia="es-MX"/>
        </w:rPr>
        <w:t>en la presidencia</w:t>
      </w:r>
      <w:r w:rsidRPr="00614762">
        <w:rPr>
          <w:rFonts w:eastAsia="Arial" w:cs="Arial"/>
          <w:lang w:eastAsia="es-MX"/>
        </w:rPr>
        <w:t xml:space="preserve"> anterior</w:t>
      </w:r>
      <w:r w:rsidR="00323317">
        <w:rPr>
          <w:rFonts w:eastAsia="Arial" w:cs="Arial"/>
          <w:lang w:eastAsia="es-MX"/>
        </w:rPr>
        <w:t>,</w:t>
      </w:r>
      <w:r w:rsidRPr="00614762">
        <w:rPr>
          <w:rFonts w:eastAsia="Arial" w:cs="Arial"/>
          <w:lang w:eastAsia="es-MX"/>
        </w:rPr>
        <w:t xml:space="preserve"> no se report</w:t>
      </w:r>
      <w:r w:rsidR="00323317">
        <w:rPr>
          <w:rFonts w:eastAsia="Arial" w:cs="Arial"/>
          <w:lang w:eastAsia="es-MX"/>
        </w:rPr>
        <w:t>ó</w:t>
      </w:r>
      <w:r w:rsidRPr="00614762">
        <w:rPr>
          <w:rFonts w:eastAsia="Arial" w:cs="Arial"/>
          <w:lang w:eastAsia="es-MX"/>
        </w:rPr>
        <w:t xml:space="preserve"> en ese momento, sino que se reporta en este. </w:t>
      </w:r>
      <w:r w:rsidR="0050467E">
        <w:rPr>
          <w:rFonts w:eastAsia="Arial" w:cs="Arial"/>
          <w:lang w:eastAsia="es-MX"/>
        </w:rPr>
        <w:t>Es la parte</w:t>
      </w:r>
      <w:r w:rsidRPr="00614762">
        <w:rPr>
          <w:rFonts w:eastAsia="Arial" w:cs="Arial"/>
          <w:lang w:eastAsia="es-MX"/>
        </w:rPr>
        <w:t xml:space="preserve"> de los ajustes que en el esquema colaborativo y en el calendario de actividades concurrentes que </w:t>
      </w:r>
      <w:r w:rsidR="0050467E">
        <w:rPr>
          <w:rFonts w:eastAsia="Arial" w:cs="Arial"/>
          <w:lang w:eastAsia="es-MX"/>
        </w:rPr>
        <w:t xml:space="preserve">se </w:t>
      </w:r>
      <w:r w:rsidRPr="00614762">
        <w:rPr>
          <w:rFonts w:eastAsia="Arial" w:cs="Arial"/>
          <w:lang w:eastAsia="es-MX"/>
        </w:rPr>
        <w:t>trabaj</w:t>
      </w:r>
      <w:r w:rsidR="0050467E">
        <w:rPr>
          <w:rFonts w:eastAsia="Arial" w:cs="Arial"/>
          <w:lang w:eastAsia="es-MX"/>
        </w:rPr>
        <w:t xml:space="preserve">ó </w:t>
      </w:r>
      <w:r w:rsidRPr="00614762">
        <w:rPr>
          <w:rFonts w:eastAsia="Arial" w:cs="Arial"/>
          <w:lang w:eastAsia="es-MX"/>
        </w:rPr>
        <w:t>en esta Comisión Ejecutiva a principios de año</w:t>
      </w:r>
      <w:r w:rsidR="0050467E">
        <w:rPr>
          <w:rFonts w:eastAsia="Arial" w:cs="Arial"/>
          <w:lang w:eastAsia="es-MX"/>
        </w:rPr>
        <w:t>,</w:t>
      </w:r>
      <w:r w:rsidRPr="00614762">
        <w:rPr>
          <w:rFonts w:eastAsia="Arial" w:cs="Arial"/>
          <w:lang w:eastAsia="es-MX"/>
        </w:rPr>
        <w:t xml:space="preserve"> dan </w:t>
      </w:r>
      <w:r w:rsidR="0050467E">
        <w:rPr>
          <w:rFonts w:eastAsia="Arial" w:cs="Arial"/>
          <w:lang w:eastAsia="es-MX"/>
        </w:rPr>
        <w:t>la</w:t>
      </w:r>
      <w:r w:rsidRPr="00614762">
        <w:rPr>
          <w:rFonts w:eastAsia="Arial" w:cs="Arial"/>
          <w:lang w:eastAsia="es-MX"/>
        </w:rPr>
        <w:t xml:space="preserve"> explicación.</w:t>
      </w:r>
      <w:r w:rsidR="008D7AFB">
        <w:rPr>
          <w:rFonts w:eastAsia="Arial" w:cs="Arial"/>
          <w:lang w:eastAsia="es-MX"/>
        </w:rPr>
        <w:t xml:space="preserve"> Expone que, se tienen</w:t>
      </w:r>
      <w:r w:rsidR="008D7AFB" w:rsidRPr="008D7AFB">
        <w:rPr>
          <w:rFonts w:eastAsia="Arial" w:cs="Arial"/>
          <w:lang w:eastAsia="es-MX"/>
        </w:rPr>
        <w:t xml:space="preserve"> avances en el diseño de la estrategia de implementación de la PEAJAL</w:t>
      </w:r>
      <w:r w:rsidR="008D7AFB">
        <w:rPr>
          <w:rFonts w:eastAsia="Arial" w:cs="Arial"/>
          <w:lang w:eastAsia="es-MX"/>
        </w:rPr>
        <w:t xml:space="preserve">, del </w:t>
      </w:r>
      <w:r w:rsidR="008D7AFB" w:rsidRPr="008D7AFB">
        <w:rPr>
          <w:rFonts w:eastAsia="Arial" w:cs="Arial"/>
          <w:lang w:eastAsia="es-MX"/>
        </w:rPr>
        <w:t>seguimiento y evaluación. Todo lo que se ha elaborado, acerca de la promoción de la PEAJAL, todo lo difundido y muy particularmente importante porque no sucede cada año, la colaboración con el Gobierno del Estado, para la actualización del Plan de Gobernanza y Desarrollo 2018 – 2024.</w:t>
      </w:r>
    </w:p>
    <w:p w14:paraId="06413D66" w14:textId="77777777" w:rsidR="00E56A4B" w:rsidRDefault="00E56A4B" w:rsidP="00813B8D">
      <w:pPr>
        <w:rPr>
          <w:rFonts w:eastAsia="Arial" w:cs="Arial"/>
          <w:lang w:eastAsia="es-MX"/>
        </w:rPr>
      </w:pPr>
    </w:p>
    <w:p w14:paraId="325D1F6C" w14:textId="1FCAA18F" w:rsidR="00E56A4B" w:rsidRDefault="00E669DC" w:rsidP="00813B8D">
      <w:pPr>
        <w:rPr>
          <w:rFonts w:eastAsia="Arial" w:cs="Arial"/>
          <w:lang w:eastAsia="es-MX"/>
        </w:rPr>
      </w:pPr>
      <w:r>
        <w:rPr>
          <w:rFonts w:eastAsia="Arial" w:cs="Arial"/>
          <w:lang w:eastAsia="es-MX"/>
        </w:rPr>
        <w:t>La</w:t>
      </w:r>
      <w:r w:rsidR="00AB0972">
        <w:rPr>
          <w:rFonts w:eastAsia="Arial" w:cs="Arial"/>
          <w:lang w:eastAsia="es-MX"/>
        </w:rPr>
        <w:t xml:space="preserve"> segunda</w:t>
      </w:r>
      <w:r w:rsidR="00AB0972" w:rsidRPr="00AB0972">
        <w:rPr>
          <w:rFonts w:eastAsia="Arial" w:cs="Arial"/>
          <w:lang w:eastAsia="es-MX"/>
        </w:rPr>
        <w:t xml:space="preserve"> línea de acción</w:t>
      </w:r>
      <w:r w:rsidR="002E409E">
        <w:rPr>
          <w:rFonts w:eastAsia="Arial" w:cs="Arial"/>
          <w:lang w:eastAsia="es-MX"/>
        </w:rPr>
        <w:t>,</w:t>
      </w:r>
      <w:r w:rsidR="00AB0972" w:rsidRPr="00AB0972">
        <w:rPr>
          <w:rFonts w:eastAsia="Arial" w:cs="Arial"/>
          <w:lang w:eastAsia="es-MX"/>
        </w:rPr>
        <w:t xml:space="preserve"> </w:t>
      </w:r>
      <w:r w:rsidR="002E409E">
        <w:rPr>
          <w:rFonts w:eastAsia="Arial" w:cs="Arial"/>
          <w:lang w:eastAsia="es-MX"/>
        </w:rPr>
        <w:t>q</w:t>
      </w:r>
      <w:r w:rsidR="00AB0972" w:rsidRPr="00AB0972">
        <w:rPr>
          <w:rFonts w:eastAsia="Arial" w:cs="Arial"/>
          <w:lang w:eastAsia="es-MX"/>
        </w:rPr>
        <w:t>ue tiene que ver con la coordinación con los sistemas anticorrupción, particularmente</w:t>
      </w:r>
      <w:r w:rsidR="002E409E">
        <w:rPr>
          <w:rFonts w:eastAsia="Arial" w:cs="Arial"/>
          <w:lang w:eastAsia="es-MX"/>
        </w:rPr>
        <w:t>,</w:t>
      </w:r>
      <w:r w:rsidR="00AB0972" w:rsidRPr="00AB0972">
        <w:rPr>
          <w:rFonts w:eastAsia="Arial" w:cs="Arial"/>
          <w:lang w:eastAsia="es-MX"/>
        </w:rPr>
        <w:t xml:space="preserve"> se van a reportar</w:t>
      </w:r>
      <w:r w:rsidR="002E409E">
        <w:rPr>
          <w:rFonts w:eastAsia="Arial" w:cs="Arial"/>
          <w:lang w:eastAsia="es-MX"/>
        </w:rPr>
        <w:t xml:space="preserve"> </w:t>
      </w:r>
      <w:r w:rsidR="00AB0972" w:rsidRPr="00AB0972">
        <w:rPr>
          <w:rFonts w:eastAsia="Arial" w:cs="Arial"/>
          <w:lang w:eastAsia="es-MX"/>
        </w:rPr>
        <w:t>en e</w:t>
      </w:r>
      <w:r w:rsidR="002E409E">
        <w:rPr>
          <w:rFonts w:eastAsia="Arial" w:cs="Arial"/>
          <w:lang w:eastAsia="es-MX"/>
        </w:rPr>
        <w:t>l</w:t>
      </w:r>
      <w:r w:rsidR="00AB0972" w:rsidRPr="00AB0972">
        <w:rPr>
          <w:rFonts w:eastAsia="Arial" w:cs="Arial"/>
          <w:lang w:eastAsia="es-MX"/>
        </w:rPr>
        <w:t xml:space="preserve"> informe, los avances para el establecimiento de mecanismos de coordinación con los sistemas municipales anticorrupción</w:t>
      </w:r>
      <w:r w:rsidR="005A1B88">
        <w:rPr>
          <w:rFonts w:eastAsia="Arial" w:cs="Arial"/>
          <w:lang w:eastAsia="es-MX"/>
        </w:rPr>
        <w:t xml:space="preserve">. </w:t>
      </w:r>
      <w:r w:rsidR="00543EE9">
        <w:rPr>
          <w:rFonts w:eastAsia="Arial" w:cs="Arial"/>
          <w:lang w:eastAsia="es-MX"/>
        </w:rPr>
        <w:t xml:space="preserve">La </w:t>
      </w:r>
      <w:r w:rsidR="00543EE9" w:rsidRPr="00543EE9">
        <w:rPr>
          <w:rFonts w:eastAsia="Arial" w:cs="Arial"/>
          <w:lang w:eastAsia="es-MX"/>
        </w:rPr>
        <w:t>tercera línea de acción es la coordinación con autoridades de fiscalización y control</w:t>
      </w:r>
      <w:r w:rsidR="00543EE9">
        <w:rPr>
          <w:rFonts w:eastAsia="Arial" w:cs="Arial"/>
          <w:lang w:eastAsia="es-MX"/>
        </w:rPr>
        <w:t>, p</w:t>
      </w:r>
      <w:r w:rsidR="00543EE9" w:rsidRPr="00543EE9">
        <w:rPr>
          <w:rFonts w:eastAsia="Arial" w:cs="Arial"/>
          <w:lang w:eastAsia="es-MX"/>
        </w:rPr>
        <w:t>articularmente lo que ha realizado el Comité Coordinador con la coordinación con los Órganos Internos de Control de los entes Públicos de Jalisco.</w:t>
      </w:r>
      <w:r w:rsidR="0018493C">
        <w:rPr>
          <w:rFonts w:eastAsia="Arial" w:cs="Arial"/>
          <w:lang w:eastAsia="es-MX"/>
        </w:rPr>
        <w:t xml:space="preserve"> </w:t>
      </w:r>
      <w:r w:rsidR="00FB35F3">
        <w:rPr>
          <w:rFonts w:eastAsia="Arial" w:cs="Arial"/>
          <w:lang w:eastAsia="es-MX"/>
        </w:rPr>
        <w:t>La</w:t>
      </w:r>
      <w:r w:rsidR="00B11C43" w:rsidRPr="00B11C43">
        <w:rPr>
          <w:rFonts w:eastAsia="Arial" w:cs="Arial"/>
          <w:lang w:eastAsia="es-MX"/>
        </w:rPr>
        <w:t xml:space="preserve"> cuarta línea de acción es todo lo que tiene que ver con la interconexión y la interoperabilidad con la Plataforma Digital Nacional.</w:t>
      </w:r>
      <w:r w:rsidR="00FB35F3">
        <w:rPr>
          <w:rFonts w:eastAsia="Arial" w:cs="Arial"/>
          <w:lang w:eastAsia="es-MX"/>
        </w:rPr>
        <w:t xml:space="preserve"> </w:t>
      </w:r>
      <w:r w:rsidR="00BC2673">
        <w:rPr>
          <w:rFonts w:eastAsia="Arial" w:cs="Arial"/>
          <w:lang w:eastAsia="es-MX"/>
        </w:rPr>
        <w:t xml:space="preserve">Menciona otra </w:t>
      </w:r>
      <w:r w:rsidR="00AA74CA" w:rsidRPr="00AA74CA">
        <w:rPr>
          <w:rFonts w:eastAsia="Arial" w:cs="Arial"/>
          <w:lang w:eastAsia="es-MX"/>
        </w:rPr>
        <w:t>línea que es la de coordinación y desarrollo institucional que abarca la planeación, las sesiones e informes del propio Comité Coordinador. Cómo se ha avanzado en la coordinación entre los integrantes, este año se aprobaron las Bases y Principios de Coordinación que es un instrumento que no tienen en ningún sistema anticorrupción de los Estados ni en el Nacional y en el intercambio de experiencias y perspectivas nacionales e internacionales que se hacen, particularmente las jornadas anticorrupción.</w:t>
      </w:r>
    </w:p>
    <w:p w14:paraId="1CC97739" w14:textId="77777777" w:rsidR="005505DE" w:rsidRDefault="005505DE" w:rsidP="00813B8D">
      <w:pPr>
        <w:rPr>
          <w:rFonts w:eastAsia="Arial" w:cs="Arial"/>
          <w:lang w:eastAsia="es-MX"/>
        </w:rPr>
      </w:pPr>
    </w:p>
    <w:p w14:paraId="3A64A219" w14:textId="44BF073B" w:rsidR="005505DE" w:rsidRDefault="00A614FC" w:rsidP="00813B8D">
      <w:pPr>
        <w:rPr>
          <w:rFonts w:eastAsia="Arial" w:cs="Arial"/>
          <w:lang w:eastAsia="es-MX"/>
        </w:rPr>
      </w:pPr>
      <w:r>
        <w:rPr>
          <w:rFonts w:eastAsia="Arial" w:cs="Arial"/>
          <w:lang w:eastAsia="es-MX"/>
        </w:rPr>
        <w:t xml:space="preserve">La Secretaria Técnica </w:t>
      </w:r>
      <w:r w:rsidR="004A5B03">
        <w:rPr>
          <w:rFonts w:eastAsia="Arial" w:cs="Arial"/>
          <w:lang w:eastAsia="es-MX"/>
        </w:rPr>
        <w:t xml:space="preserve">comenta que </w:t>
      </w:r>
      <w:r w:rsidR="004A5B03" w:rsidRPr="004A5B03">
        <w:rPr>
          <w:rFonts w:eastAsia="Arial" w:cs="Arial"/>
          <w:lang w:eastAsia="es-MX"/>
        </w:rPr>
        <w:t>hubo una serie de proyectos estratégicos propuestos, por los integrantes del Comité Coordinador</w:t>
      </w:r>
      <w:r w:rsidR="004A5B03">
        <w:rPr>
          <w:rFonts w:eastAsia="Arial" w:cs="Arial"/>
          <w:lang w:eastAsia="es-MX"/>
        </w:rPr>
        <w:t>, e</w:t>
      </w:r>
      <w:r w:rsidR="004A5B03" w:rsidRPr="004A5B03">
        <w:rPr>
          <w:rFonts w:eastAsia="Arial" w:cs="Arial"/>
          <w:lang w:eastAsia="es-MX"/>
        </w:rPr>
        <w:t xml:space="preserve">ntre </w:t>
      </w:r>
      <w:r w:rsidR="004A5B03">
        <w:rPr>
          <w:rFonts w:eastAsia="Arial" w:cs="Arial"/>
          <w:lang w:eastAsia="es-MX"/>
        </w:rPr>
        <w:t>ellos</w:t>
      </w:r>
      <w:r w:rsidR="004A5B03" w:rsidRPr="004A5B03">
        <w:rPr>
          <w:rFonts w:eastAsia="Arial" w:cs="Arial"/>
          <w:lang w:eastAsia="es-MX"/>
        </w:rPr>
        <w:t xml:space="preserve"> la Guía para Datos Abiertos Anticorrupción Prioritarios, las Políticas de Recursos Humanos del Servicio Público, la Formación Cívica y Ética en la Sociedad, el Fortalecimiento Institucional de la Procuración e Impartición de Justicia, lo</w:t>
      </w:r>
      <w:r w:rsidR="004A5B03">
        <w:rPr>
          <w:rFonts w:eastAsia="Arial" w:cs="Arial"/>
          <w:lang w:eastAsia="es-MX"/>
        </w:rPr>
        <w:t>s</w:t>
      </w:r>
      <w:r w:rsidR="004A5B03" w:rsidRPr="004A5B03">
        <w:rPr>
          <w:rFonts w:eastAsia="Arial" w:cs="Arial"/>
          <w:lang w:eastAsia="es-MX"/>
        </w:rPr>
        <w:t xml:space="preserve"> mecanismos de participación Ciudadana, el Desarrollo de la Iniciativa Internacional de Transparencia en Infraestructura en Jalisco conocida como </w:t>
      </w:r>
      <w:proofErr w:type="spellStart"/>
      <w:r w:rsidR="004A5B03" w:rsidRPr="004A5B03">
        <w:rPr>
          <w:rFonts w:eastAsia="Arial" w:cs="Arial"/>
          <w:lang w:eastAsia="es-MX"/>
        </w:rPr>
        <w:t>CoST</w:t>
      </w:r>
      <w:proofErr w:type="spellEnd"/>
      <w:r w:rsidR="00121293">
        <w:rPr>
          <w:rFonts w:eastAsia="Arial" w:cs="Arial"/>
          <w:lang w:eastAsia="es-MX"/>
        </w:rPr>
        <w:t xml:space="preserve">. Prosigue con la siguiente línea de acción, </w:t>
      </w:r>
      <w:r w:rsidR="006A607F">
        <w:rPr>
          <w:rFonts w:eastAsia="Arial" w:cs="Arial"/>
          <w:lang w:eastAsia="es-MX"/>
        </w:rPr>
        <w:t xml:space="preserve">que consiste en </w:t>
      </w:r>
      <w:r w:rsidR="006A607F" w:rsidRPr="006A607F">
        <w:rPr>
          <w:rFonts w:eastAsia="Arial" w:cs="Arial"/>
          <w:lang w:eastAsia="es-MX"/>
        </w:rPr>
        <w:t>evaluar, implementar y monitorear controles de riesgo de corrupción en adquisiciones</w:t>
      </w:r>
      <w:r w:rsidR="006A607F">
        <w:rPr>
          <w:rFonts w:eastAsia="Arial" w:cs="Arial"/>
          <w:lang w:eastAsia="es-MX"/>
        </w:rPr>
        <w:t xml:space="preserve">, la adopción </w:t>
      </w:r>
      <w:r w:rsidR="006A607F" w:rsidRPr="006A607F">
        <w:rPr>
          <w:rFonts w:eastAsia="Arial" w:cs="Arial"/>
          <w:lang w:eastAsia="es-MX"/>
        </w:rPr>
        <w:t xml:space="preserve">y </w:t>
      </w:r>
      <w:r w:rsidR="006A607F">
        <w:rPr>
          <w:rFonts w:eastAsia="Arial" w:cs="Arial"/>
          <w:lang w:eastAsia="es-MX"/>
        </w:rPr>
        <w:t>f</w:t>
      </w:r>
      <w:r w:rsidR="006A607F" w:rsidRPr="006A607F">
        <w:rPr>
          <w:rFonts w:eastAsia="Arial" w:cs="Arial"/>
          <w:lang w:eastAsia="es-MX"/>
        </w:rPr>
        <w:t xml:space="preserve">ortalecimiento de Políticas de Integridad y Conflicto de Interés. También </w:t>
      </w:r>
      <w:r w:rsidR="00E95387">
        <w:rPr>
          <w:rFonts w:eastAsia="Arial" w:cs="Arial"/>
          <w:lang w:eastAsia="es-MX"/>
        </w:rPr>
        <w:t>se van a</w:t>
      </w:r>
      <w:r w:rsidR="006A607F" w:rsidRPr="006A607F">
        <w:rPr>
          <w:rFonts w:eastAsia="Arial" w:cs="Arial"/>
          <w:lang w:eastAsia="es-MX"/>
        </w:rPr>
        <w:t xml:space="preserve"> integrar los siguientes anexos: el </w:t>
      </w:r>
      <w:r w:rsidR="00E95387">
        <w:rPr>
          <w:rFonts w:eastAsia="Arial" w:cs="Arial"/>
          <w:lang w:eastAsia="es-MX"/>
        </w:rPr>
        <w:t>primero</w:t>
      </w:r>
      <w:r w:rsidR="006A607F" w:rsidRPr="006A607F">
        <w:rPr>
          <w:rFonts w:eastAsia="Arial" w:cs="Arial"/>
          <w:lang w:eastAsia="es-MX"/>
        </w:rPr>
        <w:t xml:space="preserve"> sobre la transversalidad de corrupción e impunidad en el Plan Estatal de Gobernanza y Desarrollo 2018-2024; el Informe de seguimiento sobre recomendaciones no vinculantes emitidos en toda la historia del Sistema Estatal Anticorrupción y que es un documento que </w:t>
      </w:r>
      <w:r w:rsidR="0092614A">
        <w:rPr>
          <w:rFonts w:eastAsia="Arial" w:cs="Arial"/>
          <w:lang w:eastAsia="es-MX"/>
        </w:rPr>
        <w:t>se les envió</w:t>
      </w:r>
      <w:r w:rsidR="006A607F" w:rsidRPr="006A607F">
        <w:rPr>
          <w:rFonts w:eastAsia="Arial" w:cs="Arial"/>
          <w:lang w:eastAsia="es-MX"/>
        </w:rPr>
        <w:t xml:space="preserve"> la semana pasada para que tuvieran tiempo de leer y un </w:t>
      </w:r>
      <w:r w:rsidR="006A607F" w:rsidRPr="006A607F">
        <w:rPr>
          <w:rFonts w:eastAsia="Arial" w:cs="Arial"/>
          <w:lang w:eastAsia="es-MX"/>
        </w:rPr>
        <w:lastRenderedPageBreak/>
        <w:t>informe detallado del porcentaje de los procedimientos iniciados que culminaron con sanción firme y a cuánto a</w:t>
      </w:r>
      <w:r w:rsidR="0092614A">
        <w:rPr>
          <w:rFonts w:eastAsia="Arial" w:cs="Arial"/>
          <w:lang w:eastAsia="es-MX"/>
        </w:rPr>
        <w:t>s</w:t>
      </w:r>
      <w:r w:rsidR="006A607F" w:rsidRPr="006A607F">
        <w:rPr>
          <w:rFonts w:eastAsia="Arial" w:cs="Arial"/>
          <w:lang w:eastAsia="es-MX"/>
        </w:rPr>
        <w:t xml:space="preserve">cienden en el caso de que los hubiera, las indemnizaciones efectivamente cobradas durante el periodo del informe y otro anexo más es el avance en el cumplimiento del Programa Anual de Trabajo. </w:t>
      </w:r>
    </w:p>
    <w:p w14:paraId="7EF0EC79" w14:textId="77777777" w:rsidR="00B11C43" w:rsidRDefault="00B11C43" w:rsidP="00813B8D">
      <w:pPr>
        <w:rPr>
          <w:rFonts w:eastAsia="Arial" w:cs="Arial"/>
          <w:lang w:eastAsia="es-MX"/>
        </w:rPr>
      </w:pPr>
    </w:p>
    <w:p w14:paraId="301330D1" w14:textId="6FBB14B1" w:rsidR="00B11C43" w:rsidRDefault="000831F3" w:rsidP="00813B8D">
      <w:pPr>
        <w:rPr>
          <w:rFonts w:eastAsia="Arial" w:cs="Arial"/>
          <w:lang w:eastAsia="es-MX"/>
        </w:rPr>
      </w:pPr>
      <w:r>
        <w:rPr>
          <w:rFonts w:eastAsia="Arial" w:cs="Arial"/>
          <w:lang w:eastAsia="es-MX"/>
        </w:rPr>
        <w:t xml:space="preserve">Resalta la Secretaria Técnica </w:t>
      </w:r>
      <w:r w:rsidR="00AA4CB4">
        <w:rPr>
          <w:rFonts w:eastAsia="Arial" w:cs="Arial"/>
          <w:lang w:eastAsia="es-MX"/>
        </w:rPr>
        <w:t xml:space="preserve">consulta si existen comentarios respecto de la estructura del informe, misma que sigue la lógica de los informes anteriores y atiende al cumplimiento del Programa de Trabajo. Al no haber comentarios al respecto, da lectura a la propuesta de acuerdo: </w:t>
      </w:r>
    </w:p>
    <w:p w14:paraId="18BBF769" w14:textId="77777777" w:rsidR="00AA4CB4" w:rsidRDefault="00AA4CB4" w:rsidP="00813B8D">
      <w:pPr>
        <w:rPr>
          <w:rFonts w:eastAsia="Arial" w:cs="Arial"/>
          <w:lang w:eastAsia="es-MX"/>
        </w:rPr>
      </w:pPr>
    </w:p>
    <w:p w14:paraId="28DCD0AD" w14:textId="39572C01" w:rsidR="00AA4CB4" w:rsidRDefault="005D36FE" w:rsidP="005D36FE">
      <w:pPr>
        <w:ind w:left="720"/>
        <w:rPr>
          <w:rFonts w:eastAsia="Arial" w:cs="Arial"/>
          <w:lang w:eastAsia="es-MX"/>
        </w:rPr>
      </w:pPr>
      <w:r>
        <w:rPr>
          <w:rFonts w:eastAsia="Arial" w:cs="Arial"/>
          <w:lang w:eastAsia="es-MX"/>
        </w:rPr>
        <w:t>“</w:t>
      </w:r>
      <w:r w:rsidRPr="005D36FE">
        <w:rPr>
          <w:rFonts w:eastAsia="Arial" w:cs="Arial"/>
          <w:lang w:eastAsia="es-MX"/>
        </w:rPr>
        <w:t>Se aprueba la estructura y contenido del Proyecto de Informe (que en este momento una vez aprobado ya es proyecto) Anual de Actividades 2020-2021 del Comité Coordinador, presentado por la Secretaría Ejecutiva del Sistema Estatal Anticorrupción de Jalisco, que deberá ser presentado al Comité Coordinador para su correspondiente aprobación”</w:t>
      </w:r>
    </w:p>
    <w:p w14:paraId="30ACA9EE" w14:textId="77777777" w:rsidR="00DA45A7" w:rsidRDefault="00DA45A7" w:rsidP="00813B8D">
      <w:pPr>
        <w:rPr>
          <w:rFonts w:eastAsia="Arial" w:cs="Arial"/>
          <w:lang w:eastAsia="es-MX"/>
        </w:rPr>
      </w:pPr>
    </w:p>
    <w:p w14:paraId="62EF4E2E" w14:textId="0F62EDF7" w:rsidR="006F59A6" w:rsidRPr="00900B0D" w:rsidRDefault="006F59A6" w:rsidP="006F59A6">
      <w:pPr>
        <w:pStyle w:val="Prrafodelista"/>
        <w:numPr>
          <w:ilvl w:val="0"/>
          <w:numId w:val="43"/>
        </w:numPr>
        <w:rPr>
          <w:rFonts w:eastAsia="Arial" w:cs="Arial"/>
          <w:lang w:val="es-ES_tradnl" w:eastAsia="es-MX"/>
        </w:rPr>
      </w:pPr>
      <w:r w:rsidRPr="00900B0D">
        <w:rPr>
          <w:rFonts w:eastAsia="Arial" w:cs="Arial"/>
          <w:lang w:val="es-ES_tradnl" w:eastAsia="es-MX"/>
        </w:rPr>
        <w:t>Jes</w:t>
      </w:r>
      <w:r w:rsidR="003807BF">
        <w:rPr>
          <w:rFonts w:eastAsia="Arial" w:cs="Arial"/>
          <w:lang w:val="es-ES_tradnl" w:eastAsia="es-MX"/>
        </w:rPr>
        <w:t>ú</w:t>
      </w:r>
      <w:r w:rsidRPr="00900B0D">
        <w:rPr>
          <w:rFonts w:eastAsia="Arial" w:cs="Arial"/>
          <w:lang w:val="es-ES_tradnl" w:eastAsia="es-MX"/>
        </w:rPr>
        <w:t xml:space="preserve">s Ibarra Cárdenas, </w:t>
      </w:r>
      <w:r>
        <w:rPr>
          <w:rFonts w:eastAsia="Arial" w:cs="Arial"/>
          <w:lang w:val="es-ES_tradnl" w:eastAsia="es-MX"/>
        </w:rPr>
        <w:t>a favor</w:t>
      </w:r>
    </w:p>
    <w:p w14:paraId="1197281C" w14:textId="77777777" w:rsidR="006F59A6" w:rsidRPr="00900B0D" w:rsidRDefault="006F59A6" w:rsidP="006F59A6">
      <w:pPr>
        <w:pStyle w:val="Prrafodelista"/>
        <w:numPr>
          <w:ilvl w:val="0"/>
          <w:numId w:val="43"/>
        </w:numPr>
        <w:rPr>
          <w:rFonts w:eastAsia="Arial" w:cs="Arial"/>
          <w:lang w:val="es-ES_tradnl" w:eastAsia="es-MX"/>
        </w:rPr>
      </w:pPr>
      <w:r w:rsidRPr="00900B0D">
        <w:rPr>
          <w:rFonts w:eastAsia="Arial" w:cs="Arial"/>
          <w:lang w:val="es-ES_tradnl" w:eastAsia="es-MX"/>
        </w:rPr>
        <w:t xml:space="preserve">Nancy García Vázquez, </w:t>
      </w:r>
      <w:r>
        <w:rPr>
          <w:rFonts w:eastAsia="Arial" w:cs="Arial"/>
          <w:lang w:val="es-ES_tradnl" w:eastAsia="es-MX"/>
        </w:rPr>
        <w:t>a favor</w:t>
      </w:r>
    </w:p>
    <w:p w14:paraId="6EEA7523" w14:textId="77777777" w:rsidR="006F59A6" w:rsidRPr="00900B0D" w:rsidRDefault="006F59A6" w:rsidP="006F59A6">
      <w:pPr>
        <w:pStyle w:val="Prrafodelista"/>
        <w:numPr>
          <w:ilvl w:val="0"/>
          <w:numId w:val="43"/>
        </w:numPr>
        <w:rPr>
          <w:rFonts w:eastAsia="Arial" w:cs="Arial"/>
          <w:lang w:val="es-ES_tradnl" w:eastAsia="es-MX"/>
        </w:rPr>
      </w:pPr>
      <w:r w:rsidRPr="00900B0D">
        <w:rPr>
          <w:rFonts w:eastAsia="Arial" w:cs="Arial"/>
          <w:lang w:val="es-ES_tradnl" w:eastAsia="es-MX"/>
        </w:rPr>
        <w:t xml:space="preserve">David Gómez-Álvarez, </w:t>
      </w:r>
      <w:r>
        <w:rPr>
          <w:rFonts w:eastAsia="Arial" w:cs="Arial"/>
          <w:lang w:val="es-ES_tradnl" w:eastAsia="es-MX"/>
        </w:rPr>
        <w:t>a favor</w:t>
      </w:r>
    </w:p>
    <w:p w14:paraId="339CBE0C" w14:textId="77777777" w:rsidR="006F59A6" w:rsidRPr="00900B0D" w:rsidRDefault="006F59A6" w:rsidP="006F59A6">
      <w:pPr>
        <w:pStyle w:val="Prrafodelista"/>
        <w:numPr>
          <w:ilvl w:val="0"/>
          <w:numId w:val="43"/>
        </w:numPr>
        <w:rPr>
          <w:rFonts w:eastAsia="Arial" w:cs="Arial"/>
          <w:lang w:val="es-ES_tradnl" w:eastAsia="es-MX"/>
        </w:rPr>
      </w:pPr>
      <w:r w:rsidRPr="00900B0D">
        <w:rPr>
          <w:rFonts w:eastAsia="Arial" w:cs="Arial"/>
          <w:lang w:val="es-ES_tradnl" w:eastAsia="es-MX"/>
        </w:rPr>
        <w:t xml:space="preserve">Vicente Viveros Reyes, </w:t>
      </w:r>
      <w:r>
        <w:rPr>
          <w:rFonts w:eastAsia="Arial" w:cs="Arial"/>
          <w:lang w:val="es-ES_tradnl" w:eastAsia="es-MX"/>
        </w:rPr>
        <w:t>a favor</w:t>
      </w:r>
    </w:p>
    <w:p w14:paraId="1F338F6E" w14:textId="5F630F4C" w:rsidR="006F59A6" w:rsidRDefault="000D24C6" w:rsidP="006F59A6">
      <w:pPr>
        <w:pStyle w:val="Prrafodelista"/>
        <w:numPr>
          <w:ilvl w:val="0"/>
          <w:numId w:val="43"/>
        </w:numPr>
        <w:rPr>
          <w:rFonts w:eastAsia="Arial" w:cs="Arial"/>
          <w:lang w:val="es-ES_tradnl" w:eastAsia="es-MX"/>
        </w:rPr>
      </w:pPr>
      <w:proofErr w:type="spellStart"/>
      <w:r w:rsidRPr="000D24C6">
        <w:rPr>
          <w:rFonts w:eastAsia="Arial" w:cs="Arial"/>
          <w:lang w:val="es-ES_tradnl" w:eastAsia="es-MX"/>
        </w:rPr>
        <w:t>Haimé</w:t>
      </w:r>
      <w:proofErr w:type="spellEnd"/>
      <w:r w:rsidR="006F59A6" w:rsidRPr="00900B0D">
        <w:rPr>
          <w:rFonts w:eastAsia="Arial" w:cs="Arial"/>
          <w:lang w:val="es-ES_tradnl" w:eastAsia="es-MX"/>
        </w:rPr>
        <w:t xml:space="preserve"> Figueroa Neri, </w:t>
      </w:r>
      <w:r w:rsidR="006F59A6">
        <w:rPr>
          <w:rFonts w:eastAsia="Arial" w:cs="Arial"/>
          <w:lang w:val="es-ES_tradnl" w:eastAsia="es-MX"/>
        </w:rPr>
        <w:t>a favor</w:t>
      </w:r>
    </w:p>
    <w:p w14:paraId="1153C439" w14:textId="77777777" w:rsidR="005D36FE" w:rsidRDefault="005D36FE" w:rsidP="00813B8D">
      <w:pPr>
        <w:rPr>
          <w:rFonts w:eastAsia="Arial" w:cs="Arial"/>
          <w:lang w:eastAsia="es-MX"/>
        </w:rPr>
      </w:pPr>
    </w:p>
    <w:p w14:paraId="33BD4D63" w14:textId="55E889C0" w:rsidR="0050467E" w:rsidRDefault="00D05E2D" w:rsidP="00813B8D">
      <w:pPr>
        <w:rPr>
          <w:rFonts w:eastAsia="Arial" w:cs="Arial"/>
          <w:lang w:eastAsia="es-MX"/>
        </w:rPr>
      </w:pPr>
      <w:r>
        <w:rPr>
          <w:rFonts w:eastAsia="Arial" w:cs="Arial"/>
          <w:lang w:eastAsia="es-MX"/>
        </w:rPr>
        <w:t xml:space="preserve">La Secretaria Técnica da cuenta de que es aprobado por unanimidad el acuerdo y prosigue con el siguiente punto. </w:t>
      </w:r>
    </w:p>
    <w:p w14:paraId="3D7BE65E" w14:textId="77777777" w:rsidR="00F263DE" w:rsidRPr="001C71DF" w:rsidRDefault="00F263DE" w:rsidP="00C86FA3">
      <w:pPr>
        <w:rPr>
          <w:rFonts w:eastAsia="Arial" w:cs="Arial"/>
          <w:lang w:eastAsia="es-MX"/>
        </w:rPr>
      </w:pPr>
    </w:p>
    <w:p w14:paraId="189BAA4E" w14:textId="0B2932C4" w:rsidR="008001AE" w:rsidRPr="008001AE" w:rsidRDefault="008001AE" w:rsidP="008001AE">
      <w:pPr>
        <w:pStyle w:val="Prrafodelista"/>
        <w:numPr>
          <w:ilvl w:val="0"/>
          <w:numId w:val="1"/>
        </w:numPr>
        <w:rPr>
          <w:rFonts w:eastAsia="Arial" w:cs="Arial"/>
          <w:b/>
          <w:bCs/>
          <w:color w:val="006078"/>
          <w:szCs w:val="22"/>
        </w:rPr>
      </w:pPr>
      <w:r w:rsidRPr="008001AE">
        <w:rPr>
          <w:rFonts w:eastAsia="Arial" w:cs="Arial"/>
          <w:b/>
          <w:bCs/>
          <w:color w:val="006078"/>
          <w:szCs w:val="22"/>
        </w:rPr>
        <w:t>Presentación, y en su caso aprobación, de la propuesta del Informe de seguimiento a recomendaciones no vinculantes emitidas en el periodo 2018-2021</w:t>
      </w:r>
    </w:p>
    <w:p w14:paraId="0890BB07" w14:textId="77777777" w:rsidR="000D71D3" w:rsidRDefault="000D71D3" w:rsidP="00055E84">
      <w:pPr>
        <w:rPr>
          <w:rFonts w:cs="Arial"/>
        </w:rPr>
      </w:pPr>
    </w:p>
    <w:p w14:paraId="4712F7D4" w14:textId="56178257" w:rsidR="00A5251A" w:rsidRDefault="00B84336" w:rsidP="00055E84">
      <w:pPr>
        <w:rPr>
          <w:rFonts w:cs="Arial"/>
        </w:rPr>
      </w:pPr>
      <w:r w:rsidRPr="00B84336">
        <w:rPr>
          <w:rFonts w:cs="Arial"/>
        </w:rPr>
        <w:t>La Secretaria Técnica</w:t>
      </w:r>
      <w:r w:rsidR="004875C9">
        <w:rPr>
          <w:rFonts w:cs="Arial"/>
        </w:rPr>
        <w:t xml:space="preserve"> </w:t>
      </w:r>
      <w:r w:rsidR="006D0FE9">
        <w:rPr>
          <w:rFonts w:cs="Arial"/>
        </w:rPr>
        <w:t>puntualiza que t</w:t>
      </w:r>
      <w:r w:rsidR="006D0FE9" w:rsidRPr="006D0FE9">
        <w:rPr>
          <w:rFonts w:cs="Arial"/>
        </w:rPr>
        <w:t>odos h</w:t>
      </w:r>
      <w:r w:rsidR="006D0FE9">
        <w:rPr>
          <w:rFonts w:cs="Arial"/>
        </w:rPr>
        <w:t>an</w:t>
      </w:r>
      <w:r w:rsidR="006D0FE9" w:rsidRPr="006D0FE9">
        <w:rPr>
          <w:rFonts w:cs="Arial"/>
        </w:rPr>
        <w:t xml:space="preserve"> sido partícipes </w:t>
      </w:r>
      <w:r w:rsidR="006D0FE9">
        <w:rPr>
          <w:rFonts w:cs="Arial"/>
        </w:rPr>
        <w:t>con</w:t>
      </w:r>
      <w:r w:rsidR="006D0FE9" w:rsidRPr="006D0FE9">
        <w:rPr>
          <w:rFonts w:cs="Arial"/>
        </w:rPr>
        <w:t xml:space="preserve"> las recomendaciones del Sistema Anticorrupción de Jalisco, no abundantes como pudieran ser comparadas con otros </w:t>
      </w:r>
      <w:r w:rsidR="001E37CB">
        <w:rPr>
          <w:rFonts w:cs="Arial"/>
        </w:rPr>
        <w:t>E</w:t>
      </w:r>
      <w:r w:rsidR="006D0FE9" w:rsidRPr="006D0FE9">
        <w:rPr>
          <w:rFonts w:cs="Arial"/>
        </w:rPr>
        <w:t xml:space="preserve">stados, </w:t>
      </w:r>
      <w:r w:rsidR="006D0FE9">
        <w:rPr>
          <w:rFonts w:cs="Arial"/>
        </w:rPr>
        <w:t>considera que</w:t>
      </w:r>
      <w:r w:rsidR="006D0FE9" w:rsidRPr="006D0FE9">
        <w:rPr>
          <w:rFonts w:cs="Arial"/>
        </w:rPr>
        <w:t xml:space="preserve"> han sido las </w:t>
      </w:r>
      <w:r w:rsidR="00641CA5" w:rsidRPr="006D0FE9">
        <w:rPr>
          <w:rFonts w:cs="Arial"/>
        </w:rPr>
        <w:t>necesarias,</w:t>
      </w:r>
      <w:r w:rsidR="006D0FE9" w:rsidRPr="006D0FE9">
        <w:rPr>
          <w:rFonts w:cs="Arial"/>
        </w:rPr>
        <w:t xml:space="preserve"> </w:t>
      </w:r>
      <w:r w:rsidR="00641CA5" w:rsidRPr="006D0FE9">
        <w:rPr>
          <w:rFonts w:cs="Arial"/>
        </w:rPr>
        <w:t>pero,</w:t>
      </w:r>
      <w:r w:rsidR="006D0FE9" w:rsidRPr="006D0FE9">
        <w:rPr>
          <w:rFonts w:cs="Arial"/>
        </w:rPr>
        <w:t xml:space="preserve"> sobre todo</w:t>
      </w:r>
      <w:r w:rsidR="001E37CB">
        <w:rPr>
          <w:rFonts w:cs="Arial"/>
        </w:rPr>
        <w:t>,</w:t>
      </w:r>
      <w:r w:rsidR="006D0FE9" w:rsidRPr="006D0FE9">
        <w:rPr>
          <w:rFonts w:cs="Arial"/>
        </w:rPr>
        <w:t xml:space="preserve"> han sido </w:t>
      </w:r>
      <w:r w:rsidR="00043502">
        <w:rPr>
          <w:rFonts w:cs="Arial"/>
        </w:rPr>
        <w:t xml:space="preserve">                 </w:t>
      </w:r>
      <w:r w:rsidR="00592ED9">
        <w:rPr>
          <w:rFonts w:cs="Arial"/>
        </w:rPr>
        <w:t xml:space="preserve"> </w:t>
      </w:r>
      <w:proofErr w:type="spellStart"/>
      <w:r w:rsidR="006D0FE9" w:rsidRPr="006D0FE9">
        <w:rPr>
          <w:rFonts w:cs="Arial"/>
        </w:rPr>
        <w:t>co-creadas</w:t>
      </w:r>
      <w:proofErr w:type="spellEnd"/>
      <w:r w:rsidR="006D0FE9" w:rsidRPr="006D0FE9">
        <w:rPr>
          <w:rFonts w:cs="Arial"/>
        </w:rPr>
        <w:t xml:space="preserve"> en la mayoría de los casos</w:t>
      </w:r>
      <w:r w:rsidR="001E37CB">
        <w:rPr>
          <w:rFonts w:cs="Arial"/>
        </w:rPr>
        <w:t>,</w:t>
      </w:r>
      <w:r w:rsidR="006D0FE9" w:rsidRPr="006D0FE9">
        <w:rPr>
          <w:rFonts w:cs="Arial"/>
        </w:rPr>
        <w:t xml:space="preserve"> </w:t>
      </w:r>
      <w:r w:rsidR="001E37CB">
        <w:rPr>
          <w:rFonts w:cs="Arial"/>
        </w:rPr>
        <w:t>señala que el</w:t>
      </w:r>
      <w:r w:rsidR="006D0FE9" w:rsidRPr="006D0FE9">
        <w:rPr>
          <w:rFonts w:cs="Arial"/>
        </w:rPr>
        <w:t xml:space="preserve"> documento da cuenta de toda la evolución histórica que </w:t>
      </w:r>
      <w:r w:rsidR="001E37CB">
        <w:rPr>
          <w:rFonts w:cs="Arial"/>
        </w:rPr>
        <w:t>se ha tenido y</w:t>
      </w:r>
      <w:r w:rsidR="006D0FE9" w:rsidRPr="006D0FE9">
        <w:rPr>
          <w:rFonts w:cs="Arial"/>
        </w:rPr>
        <w:t xml:space="preserve"> el esfuerzo tanto de quiénes las han presentado como de quiénes las han estructurado, de los envíos y la atención. </w:t>
      </w:r>
      <w:r w:rsidR="00D516F0">
        <w:rPr>
          <w:rFonts w:cs="Arial"/>
        </w:rPr>
        <w:t>Comenta que en principio</w:t>
      </w:r>
      <w:r w:rsidR="006D0FE9" w:rsidRPr="006D0FE9">
        <w:rPr>
          <w:rFonts w:cs="Arial"/>
        </w:rPr>
        <w:t xml:space="preserve"> era difícil hacer un documento robusto porque el sistema tiene poco, </w:t>
      </w:r>
      <w:r w:rsidR="00AC392F">
        <w:rPr>
          <w:rFonts w:cs="Arial"/>
        </w:rPr>
        <w:t xml:space="preserve">sin embargo, se </w:t>
      </w:r>
      <w:r w:rsidR="00641CA5">
        <w:rPr>
          <w:rFonts w:cs="Arial"/>
        </w:rPr>
        <w:t>analizó</w:t>
      </w:r>
      <w:r w:rsidR="00AC392F">
        <w:rPr>
          <w:rFonts w:cs="Arial"/>
        </w:rPr>
        <w:t xml:space="preserve"> en el </w:t>
      </w:r>
      <w:r w:rsidR="006D0FE9" w:rsidRPr="006D0FE9">
        <w:rPr>
          <w:rFonts w:cs="Arial"/>
        </w:rPr>
        <w:t xml:space="preserve">cuarto informe </w:t>
      </w:r>
      <w:r w:rsidR="00AC392F">
        <w:rPr>
          <w:rFonts w:cs="Arial"/>
        </w:rPr>
        <w:t xml:space="preserve">del </w:t>
      </w:r>
      <w:r w:rsidR="006D0FE9" w:rsidRPr="006D0FE9">
        <w:rPr>
          <w:rFonts w:cs="Arial"/>
        </w:rPr>
        <w:t xml:space="preserve">cuarto año, el Comité de Participación Social en 2017, el Comité Coordinador en 2018, </w:t>
      </w:r>
      <w:r w:rsidR="004B5EBC">
        <w:rPr>
          <w:rFonts w:cs="Arial"/>
        </w:rPr>
        <w:t xml:space="preserve">ya se tenían datos suficientes. </w:t>
      </w:r>
    </w:p>
    <w:p w14:paraId="446F06A3" w14:textId="77777777" w:rsidR="004B5EBC" w:rsidRDefault="004B5EBC" w:rsidP="00055E84">
      <w:pPr>
        <w:rPr>
          <w:rFonts w:cs="Arial"/>
        </w:rPr>
      </w:pPr>
    </w:p>
    <w:p w14:paraId="2C7B4EBC" w14:textId="4895AD4B" w:rsidR="004B5EBC" w:rsidRDefault="00A4417D" w:rsidP="00055E84">
      <w:pPr>
        <w:rPr>
          <w:rFonts w:cs="Arial"/>
        </w:rPr>
      </w:pPr>
      <w:r>
        <w:rPr>
          <w:rFonts w:cs="Arial"/>
        </w:rPr>
        <w:t xml:space="preserve">Menciona, </w:t>
      </w:r>
      <w:r w:rsidR="00602B89">
        <w:rPr>
          <w:rFonts w:cs="Arial"/>
        </w:rPr>
        <w:t xml:space="preserve">que </w:t>
      </w:r>
      <w:r w:rsidR="005A6819">
        <w:rPr>
          <w:rFonts w:cs="Arial"/>
        </w:rPr>
        <w:t xml:space="preserve">se </w:t>
      </w:r>
      <w:r>
        <w:rPr>
          <w:rFonts w:cs="Arial"/>
        </w:rPr>
        <w:t>intentó</w:t>
      </w:r>
      <w:r w:rsidR="00EF1B1C" w:rsidRPr="00EF1B1C">
        <w:rPr>
          <w:rFonts w:cs="Arial"/>
        </w:rPr>
        <w:t xml:space="preserve"> abunda</w:t>
      </w:r>
      <w:r w:rsidR="005A6819">
        <w:rPr>
          <w:rFonts w:cs="Arial"/>
        </w:rPr>
        <w:t>r al respecto</w:t>
      </w:r>
      <w:r w:rsidR="00EF1B1C" w:rsidRPr="00EF1B1C">
        <w:rPr>
          <w:rFonts w:cs="Arial"/>
        </w:rPr>
        <w:t xml:space="preserve">, </w:t>
      </w:r>
      <w:r w:rsidR="00D44529">
        <w:rPr>
          <w:rFonts w:cs="Arial"/>
        </w:rPr>
        <w:t>describe la estructura del documento:</w:t>
      </w:r>
      <w:r w:rsidR="00EF1B1C" w:rsidRPr="00EF1B1C">
        <w:rPr>
          <w:rFonts w:cs="Arial"/>
        </w:rPr>
        <w:t xml:space="preserve"> portada, siglas,</w:t>
      </w:r>
      <w:r w:rsidR="00D44529">
        <w:rPr>
          <w:rFonts w:cs="Arial"/>
        </w:rPr>
        <w:t xml:space="preserve"> </w:t>
      </w:r>
      <w:r w:rsidR="00EF1B1C" w:rsidRPr="00EF1B1C">
        <w:rPr>
          <w:rFonts w:cs="Arial"/>
        </w:rPr>
        <w:t xml:space="preserve">introducción, marco jurídico, antecedentes y una por una de las recomendaciones </w:t>
      </w:r>
      <w:r w:rsidR="00C52DFA">
        <w:rPr>
          <w:rFonts w:cs="Arial"/>
        </w:rPr>
        <w:t>se desgloso</w:t>
      </w:r>
      <w:r w:rsidR="00EF1B1C" w:rsidRPr="00EF1B1C">
        <w:rPr>
          <w:rFonts w:cs="Arial"/>
        </w:rPr>
        <w:t xml:space="preserve"> desde el envío o la mecánica en cómo se </w:t>
      </w:r>
      <w:r w:rsidR="00C52DFA">
        <w:rPr>
          <w:rFonts w:cs="Arial"/>
        </w:rPr>
        <w:t>hizo</w:t>
      </w:r>
      <w:r w:rsidR="00EF1B1C" w:rsidRPr="00EF1B1C">
        <w:rPr>
          <w:rFonts w:cs="Arial"/>
        </w:rPr>
        <w:t xml:space="preserve">  la recomendación en sí mismo y se anotó puntualmente qué entes públicos respondieron, qui</w:t>
      </w:r>
      <w:r w:rsidR="00C52DFA">
        <w:rPr>
          <w:rFonts w:cs="Arial"/>
        </w:rPr>
        <w:t>é</w:t>
      </w:r>
      <w:r w:rsidR="00EF1B1C" w:rsidRPr="00EF1B1C">
        <w:rPr>
          <w:rFonts w:cs="Arial"/>
        </w:rPr>
        <w:t>nes si la aceptaron, cuáles no la aceptaron, cuáles están rechazada y después una serie de conclusiones que es la que se proponen ahí y finalmente propuestas de acuerdos para ser sometidos al Comité Coordinador</w:t>
      </w:r>
      <w:r w:rsidR="009A518C">
        <w:rPr>
          <w:rFonts w:cs="Arial"/>
        </w:rPr>
        <w:t>.</w:t>
      </w:r>
    </w:p>
    <w:p w14:paraId="4A240813" w14:textId="77777777" w:rsidR="009A518C" w:rsidRDefault="009A518C" w:rsidP="00055E84">
      <w:pPr>
        <w:rPr>
          <w:rFonts w:cs="Arial"/>
        </w:rPr>
      </w:pPr>
    </w:p>
    <w:p w14:paraId="0A78B3D9" w14:textId="29FA3C87" w:rsidR="009A518C" w:rsidRDefault="00905968" w:rsidP="00055E84">
      <w:pPr>
        <w:rPr>
          <w:rFonts w:cs="Arial"/>
        </w:rPr>
      </w:pPr>
      <w:r>
        <w:rPr>
          <w:rFonts w:cs="Arial"/>
        </w:rPr>
        <w:t xml:space="preserve">Les recuerda la Secretaria Técnica </w:t>
      </w:r>
      <w:r w:rsidR="001F51AB" w:rsidRPr="001F51AB">
        <w:rPr>
          <w:rFonts w:cs="Arial"/>
        </w:rPr>
        <w:t xml:space="preserve">que con motivo de los avances de la Política Estatal Anticorrupción, en el momento </w:t>
      </w:r>
      <w:r w:rsidR="001F51AB">
        <w:rPr>
          <w:rFonts w:cs="Arial"/>
        </w:rPr>
        <w:t>inicie</w:t>
      </w:r>
      <w:r w:rsidR="001F51AB" w:rsidRPr="001F51AB">
        <w:rPr>
          <w:rFonts w:cs="Arial"/>
        </w:rPr>
        <w:t xml:space="preserve"> la implementación, las fases de evaluación, de </w:t>
      </w:r>
      <w:r w:rsidR="001F51AB" w:rsidRPr="001F51AB">
        <w:rPr>
          <w:rFonts w:cs="Arial"/>
        </w:rPr>
        <w:lastRenderedPageBreak/>
        <w:t xml:space="preserve">monitoreo; las recomendaciones se irán ligando a los resultados que </w:t>
      </w:r>
      <w:r w:rsidR="00D64728">
        <w:rPr>
          <w:rFonts w:cs="Arial"/>
        </w:rPr>
        <w:t xml:space="preserve">se obtengan de </w:t>
      </w:r>
      <w:r w:rsidR="001F51AB" w:rsidRPr="001F51AB">
        <w:rPr>
          <w:rFonts w:cs="Arial"/>
        </w:rPr>
        <w:t>esa ejecución propiament</w:t>
      </w:r>
      <w:r w:rsidR="00D64728">
        <w:rPr>
          <w:rFonts w:cs="Arial"/>
        </w:rPr>
        <w:t>e</w:t>
      </w:r>
      <w:r w:rsidR="001F51AB" w:rsidRPr="001F51AB">
        <w:rPr>
          <w:rFonts w:cs="Arial"/>
        </w:rPr>
        <w:t xml:space="preserve"> de llevar a cabo la Política Estatal Anticorrupción, da pie a que </w:t>
      </w:r>
      <w:r w:rsidR="00D64728">
        <w:rPr>
          <w:rFonts w:cs="Arial"/>
        </w:rPr>
        <w:t>se trate</w:t>
      </w:r>
      <w:r w:rsidR="001F51AB" w:rsidRPr="001F51AB">
        <w:rPr>
          <w:rFonts w:cs="Arial"/>
        </w:rPr>
        <w:t xml:space="preserve"> de cerrar lo más posible </w:t>
      </w:r>
      <w:r w:rsidR="004F38AE">
        <w:rPr>
          <w:rFonts w:cs="Arial"/>
        </w:rPr>
        <w:t>las</w:t>
      </w:r>
      <w:r w:rsidR="001F51AB" w:rsidRPr="001F51AB">
        <w:rPr>
          <w:rFonts w:cs="Arial"/>
        </w:rPr>
        <w:t xml:space="preserve"> recomendaciones para que ya se puedan considerar como atendidas o el Comité Coordinador</w:t>
      </w:r>
      <w:r w:rsidR="004F38AE">
        <w:rPr>
          <w:rFonts w:cs="Arial"/>
        </w:rPr>
        <w:t>,</w:t>
      </w:r>
      <w:r w:rsidR="001F51AB" w:rsidRPr="001F51AB">
        <w:rPr>
          <w:rFonts w:cs="Arial"/>
        </w:rPr>
        <w:t xml:space="preserve"> previo a las propuestas que </w:t>
      </w:r>
      <w:r w:rsidR="004F38AE">
        <w:rPr>
          <w:rFonts w:cs="Arial"/>
        </w:rPr>
        <w:t>se discutan en</w:t>
      </w:r>
      <w:r w:rsidR="001F51AB" w:rsidRPr="001F51AB">
        <w:rPr>
          <w:rFonts w:cs="Arial"/>
        </w:rPr>
        <w:t xml:space="preserve"> Comisión Ejecutiva</w:t>
      </w:r>
      <w:r w:rsidR="004F38AE">
        <w:rPr>
          <w:rFonts w:cs="Arial"/>
        </w:rPr>
        <w:t>,</w:t>
      </w:r>
      <w:r w:rsidR="001F51AB" w:rsidRPr="001F51AB">
        <w:rPr>
          <w:rFonts w:cs="Arial"/>
        </w:rPr>
        <w:t xml:space="preserve"> pueda adoptar otra serie de decisiones al respecto. </w:t>
      </w:r>
      <w:r w:rsidR="004F38AE">
        <w:rPr>
          <w:rFonts w:cs="Arial"/>
        </w:rPr>
        <w:t>Señala que se dieron</w:t>
      </w:r>
      <w:r w:rsidR="001F51AB" w:rsidRPr="001F51AB">
        <w:rPr>
          <w:rFonts w:cs="Arial"/>
        </w:rPr>
        <w:t xml:space="preserve"> por concluidas la </w:t>
      </w:r>
      <w:r w:rsidR="004F38AE">
        <w:rPr>
          <w:rFonts w:cs="Arial"/>
        </w:rPr>
        <w:t xml:space="preserve">recomendación </w:t>
      </w:r>
      <w:r w:rsidR="001F51AB" w:rsidRPr="001F51AB">
        <w:rPr>
          <w:rFonts w:cs="Arial"/>
        </w:rPr>
        <w:t xml:space="preserve">número 1, la número 2, y la número 3, en las sesiones del Comité Coordinador que se mencionan. </w:t>
      </w:r>
      <w:r w:rsidR="004F38AE">
        <w:rPr>
          <w:rFonts w:cs="Arial"/>
        </w:rPr>
        <w:t>Propone</w:t>
      </w:r>
      <w:r w:rsidR="001F51AB" w:rsidRPr="001F51AB">
        <w:rPr>
          <w:rFonts w:cs="Arial"/>
        </w:rPr>
        <w:t xml:space="preserve"> que haya una instrucción</w:t>
      </w:r>
      <w:r w:rsidR="004F38AE">
        <w:rPr>
          <w:rFonts w:cs="Arial"/>
        </w:rPr>
        <w:t>:</w:t>
      </w:r>
      <w:r w:rsidR="001F51AB" w:rsidRPr="001F51AB">
        <w:rPr>
          <w:rFonts w:cs="Arial"/>
        </w:rPr>
        <w:t xml:space="preserve"> </w:t>
      </w:r>
      <w:r w:rsidR="004F38AE">
        <w:rPr>
          <w:rFonts w:cs="Arial"/>
        </w:rPr>
        <w:t>“</w:t>
      </w:r>
      <w:r w:rsidR="001F51AB" w:rsidRPr="001F51AB">
        <w:rPr>
          <w:rFonts w:cs="Arial"/>
        </w:rPr>
        <w:t>se ordena a la Secretaria Técnica solicite al Congreso del Estado se pronuncie particularmente sobre la recomendación 1, que recibieron el 19 de junio</w:t>
      </w:r>
      <w:r w:rsidR="004F38AE">
        <w:rPr>
          <w:rFonts w:cs="Arial"/>
        </w:rPr>
        <w:t>”</w:t>
      </w:r>
      <w:r w:rsidR="001F51AB" w:rsidRPr="001F51AB">
        <w:rPr>
          <w:rFonts w:cs="Arial"/>
        </w:rPr>
        <w:t>.</w:t>
      </w:r>
    </w:p>
    <w:p w14:paraId="30C1C322" w14:textId="77777777" w:rsidR="00054E9D" w:rsidRDefault="00054E9D" w:rsidP="00055E84">
      <w:pPr>
        <w:rPr>
          <w:rFonts w:cs="Arial"/>
        </w:rPr>
      </w:pPr>
    </w:p>
    <w:p w14:paraId="6B819B46" w14:textId="5EA3AE97" w:rsidR="00054E9D" w:rsidRDefault="007F324A" w:rsidP="00055E84">
      <w:pPr>
        <w:rPr>
          <w:rFonts w:cs="Arial"/>
        </w:rPr>
      </w:pPr>
      <w:r>
        <w:rPr>
          <w:rFonts w:cs="Arial"/>
        </w:rPr>
        <w:t>C</w:t>
      </w:r>
      <w:r w:rsidR="00DA3AED">
        <w:rPr>
          <w:rFonts w:cs="Arial"/>
        </w:rPr>
        <w:t>onsidera que es momento oportuno</w:t>
      </w:r>
      <w:r w:rsidR="00121C79">
        <w:rPr>
          <w:rFonts w:cs="Arial"/>
        </w:rPr>
        <w:t>, c</w:t>
      </w:r>
      <w:r w:rsidR="00DA3AED" w:rsidRPr="00DA3AED">
        <w:rPr>
          <w:rFonts w:cs="Arial"/>
        </w:rPr>
        <w:t xml:space="preserve">on el cambio de legislatura que habrá próximamente, si lo tienen a bien y posteriormente el Comité Coordinador, retome las recomendaciones que el Sistema Estatal Anticorrupción ha hecho, por otra parte, considerando todos los materiales que </w:t>
      </w:r>
      <w:r w:rsidR="006A7A20">
        <w:rPr>
          <w:rFonts w:cs="Arial"/>
        </w:rPr>
        <w:t>ha</w:t>
      </w:r>
      <w:r w:rsidR="00DA3AED" w:rsidRPr="00DA3AED">
        <w:rPr>
          <w:rFonts w:cs="Arial"/>
        </w:rPr>
        <w:t xml:space="preserve"> hecho llegar la Contraloría del Estado, se estaría proponiendo que se le tenga por cumplida el punto 3 de la recomendación 2</w:t>
      </w:r>
      <w:r w:rsidR="006A7A20">
        <w:rPr>
          <w:rFonts w:cs="Arial"/>
        </w:rPr>
        <w:t xml:space="preserve">, </w:t>
      </w:r>
      <w:r w:rsidR="00DA3AED" w:rsidRPr="00DA3AED">
        <w:rPr>
          <w:rFonts w:cs="Arial"/>
        </w:rPr>
        <w:t xml:space="preserve">ya presentó y ha </w:t>
      </w:r>
      <w:r w:rsidR="006A7A20">
        <w:rPr>
          <w:rFonts w:cs="Arial"/>
        </w:rPr>
        <w:t>difundido</w:t>
      </w:r>
      <w:r w:rsidR="00DA3AED" w:rsidRPr="00DA3AED">
        <w:rPr>
          <w:rFonts w:cs="Arial"/>
        </w:rPr>
        <w:t xml:space="preserve"> la Guía para la Implementación de la Contraloría Social Municipal ante la Comisión de Contralores del Estado Municipio.</w:t>
      </w:r>
    </w:p>
    <w:p w14:paraId="75C72279" w14:textId="77777777" w:rsidR="00DF5D71" w:rsidRDefault="00DF5D71" w:rsidP="00055E84">
      <w:pPr>
        <w:rPr>
          <w:rFonts w:cs="Arial"/>
        </w:rPr>
      </w:pPr>
    </w:p>
    <w:p w14:paraId="6C3BCCBF" w14:textId="50609C09" w:rsidR="00DF5D71" w:rsidRDefault="00573AB9" w:rsidP="00055E84">
      <w:pPr>
        <w:rPr>
          <w:rFonts w:cs="Arial"/>
        </w:rPr>
      </w:pPr>
      <w:r>
        <w:rPr>
          <w:rFonts w:cs="Arial"/>
        </w:rPr>
        <w:t>Puntualiza</w:t>
      </w:r>
      <w:r w:rsidR="00362A28">
        <w:rPr>
          <w:rFonts w:cs="Arial"/>
        </w:rPr>
        <w:t xml:space="preserve"> que </w:t>
      </w:r>
      <w:r w:rsidR="00E3706F">
        <w:rPr>
          <w:rFonts w:cs="Arial"/>
        </w:rPr>
        <w:t>c</w:t>
      </w:r>
      <w:r w:rsidR="00362A28" w:rsidRPr="00362A28">
        <w:rPr>
          <w:rFonts w:cs="Arial"/>
        </w:rPr>
        <w:t>on fundamento en los artículos 46 y 47 de la Ley del Sistema Anticorrupción del Estado de Jalisco, se propone que se ordene a la Secretaria Técnica requiera a los Ayuntamientos del Estado omisos en dar respuesta a la recomendación 2, que habla sobre los Órganos Internos de Control, para que se pronuncien al respecto</w:t>
      </w:r>
      <w:r w:rsidR="00551693">
        <w:rPr>
          <w:rFonts w:cs="Arial"/>
        </w:rPr>
        <w:t>,</w:t>
      </w:r>
      <w:r w:rsidR="00362A28" w:rsidRPr="00362A28">
        <w:rPr>
          <w:rFonts w:cs="Arial"/>
        </w:rPr>
        <w:t xml:space="preserve"> fundando y motivando su respuesta sobre su aceptación o rechazo y en caso de ser aceptada, como señala la normativa, deberán informar sobre las acciones concretas a tomar para dar cumplimiento a la misma, esta como reiteración</w:t>
      </w:r>
      <w:r w:rsidR="00E21EC9">
        <w:rPr>
          <w:rFonts w:cs="Arial"/>
        </w:rPr>
        <w:t xml:space="preserve"> </w:t>
      </w:r>
      <w:r w:rsidR="00362A28" w:rsidRPr="00362A28">
        <w:rPr>
          <w:rFonts w:cs="Arial"/>
        </w:rPr>
        <w:t xml:space="preserve">con base </w:t>
      </w:r>
      <w:r w:rsidR="00433B7C">
        <w:rPr>
          <w:rFonts w:cs="Arial"/>
        </w:rPr>
        <w:t xml:space="preserve">en que </w:t>
      </w:r>
      <w:r w:rsidR="00362A28" w:rsidRPr="00362A28">
        <w:rPr>
          <w:rFonts w:cs="Arial"/>
        </w:rPr>
        <w:t xml:space="preserve">hay una oportunidad por los cambios de gobiernos municipales. Cree que una vez que entren los gobiernos municipales pueden retomar </w:t>
      </w:r>
      <w:r w:rsidR="009E6ACC">
        <w:rPr>
          <w:rFonts w:cs="Arial"/>
        </w:rPr>
        <w:t xml:space="preserve">el </w:t>
      </w:r>
      <w:r w:rsidR="00362A28" w:rsidRPr="00362A28">
        <w:rPr>
          <w:rFonts w:cs="Arial"/>
        </w:rPr>
        <w:t xml:space="preserve">tema aquellos que no respondieron en su momento y </w:t>
      </w:r>
      <w:r w:rsidR="009E6ACC">
        <w:rPr>
          <w:rFonts w:cs="Arial"/>
        </w:rPr>
        <w:t>se puedan tener</w:t>
      </w:r>
      <w:r w:rsidR="00362A28" w:rsidRPr="00362A28">
        <w:rPr>
          <w:rFonts w:cs="Arial"/>
        </w:rPr>
        <w:t xml:space="preserve"> datos para saber si hay alguna correlación entre que no la han atendido y algunas otras circunstancias.</w:t>
      </w:r>
    </w:p>
    <w:p w14:paraId="7D87D5D4" w14:textId="77777777" w:rsidR="009E6ACC" w:rsidRDefault="009E6ACC" w:rsidP="00055E84">
      <w:pPr>
        <w:rPr>
          <w:rFonts w:cs="Arial"/>
        </w:rPr>
      </w:pPr>
    </w:p>
    <w:p w14:paraId="5F228AAF" w14:textId="6D5DC609" w:rsidR="009E6ACC" w:rsidRPr="000D71D3" w:rsidRDefault="007A4048" w:rsidP="00055E84">
      <w:pPr>
        <w:rPr>
          <w:rFonts w:cs="Arial"/>
        </w:rPr>
      </w:pPr>
      <w:r>
        <w:rPr>
          <w:rFonts w:cs="Arial"/>
        </w:rPr>
        <w:t>Prosigue la Secretaria Técnica, menciona que la quinta propuesta o acuerdo</w:t>
      </w:r>
      <w:r w:rsidRPr="007A4048">
        <w:rPr>
          <w:rFonts w:cs="Arial"/>
        </w:rPr>
        <w:t xml:space="preserve">, igualmente con fundamento en el artículo 47 de la Ley del Sistema Anticorrupción del Estado de Jalisco, se ordena a la Secretaria Técnica </w:t>
      </w:r>
      <w:r w:rsidR="009D7CE8">
        <w:rPr>
          <w:rFonts w:cs="Arial"/>
        </w:rPr>
        <w:t>a los</w:t>
      </w:r>
      <w:r w:rsidRPr="007A4048">
        <w:rPr>
          <w:rFonts w:cs="Arial"/>
        </w:rPr>
        <w:t xml:space="preserve"> Ayuntamiento</w:t>
      </w:r>
      <w:r>
        <w:rPr>
          <w:rFonts w:cs="Arial"/>
        </w:rPr>
        <w:t>s</w:t>
      </w:r>
      <w:r w:rsidRPr="007A4048">
        <w:rPr>
          <w:rFonts w:cs="Arial"/>
        </w:rPr>
        <w:t>, sobre las acciones que han llevado a cabo para la debida implementación de la recomendación sobre</w:t>
      </w:r>
      <w:r w:rsidR="009D7CE8">
        <w:rPr>
          <w:rFonts w:cs="Arial"/>
        </w:rPr>
        <w:t xml:space="preserve"> el</w:t>
      </w:r>
      <w:r w:rsidRPr="007A4048">
        <w:rPr>
          <w:rFonts w:cs="Arial"/>
        </w:rPr>
        <w:t xml:space="preserve"> fortalecimiento institucional de los Órganos Internos de Control</w:t>
      </w:r>
      <w:r w:rsidR="009F6BC4">
        <w:rPr>
          <w:rFonts w:cs="Arial"/>
        </w:rPr>
        <w:t>.</w:t>
      </w:r>
    </w:p>
    <w:p w14:paraId="42396B94" w14:textId="77777777" w:rsidR="00C86FA3" w:rsidRDefault="00C86FA3" w:rsidP="00C86FA3">
      <w:pPr>
        <w:rPr>
          <w:rFonts w:eastAsia="Arial" w:cs="Arial"/>
          <w:b/>
          <w:bCs/>
          <w:color w:val="006078"/>
          <w:szCs w:val="22"/>
        </w:rPr>
      </w:pPr>
    </w:p>
    <w:p w14:paraId="62E6EF76" w14:textId="7718FEAB" w:rsidR="009F6BC4" w:rsidRDefault="00531E63" w:rsidP="00C86FA3">
      <w:pPr>
        <w:rPr>
          <w:rFonts w:cs="Arial"/>
        </w:rPr>
      </w:pPr>
      <w:r w:rsidRPr="00531E63">
        <w:rPr>
          <w:rFonts w:cs="Arial"/>
        </w:rPr>
        <w:t xml:space="preserve">Finalmente propone que </w:t>
      </w:r>
      <w:r>
        <w:rPr>
          <w:rFonts w:cs="Arial"/>
        </w:rPr>
        <w:t xml:space="preserve">se </w:t>
      </w:r>
      <w:r w:rsidRPr="00531E63">
        <w:rPr>
          <w:rFonts w:cs="Arial"/>
        </w:rPr>
        <w:t xml:space="preserve">adopte la clasificación similar que tiene la Secretaría Ejecutiva del Sistema Nacional Anticorrupción, acerca del tipo de respuesta que dan, </w:t>
      </w:r>
      <w:r>
        <w:rPr>
          <w:rFonts w:cs="Arial"/>
        </w:rPr>
        <w:t>ya que</w:t>
      </w:r>
      <w:r w:rsidRPr="00531E63">
        <w:rPr>
          <w:rFonts w:cs="Arial"/>
        </w:rPr>
        <w:t xml:space="preserve"> técnicamente </w:t>
      </w:r>
      <w:r>
        <w:rPr>
          <w:rFonts w:cs="Arial"/>
        </w:rPr>
        <w:t>se tienen</w:t>
      </w:r>
      <w:r w:rsidRPr="00531E63">
        <w:rPr>
          <w:rFonts w:cs="Arial"/>
        </w:rPr>
        <w:t xml:space="preserve"> que clasificar para procesar, una es la aceptación, cuando</w:t>
      </w:r>
      <w:r w:rsidR="003B1F5F">
        <w:rPr>
          <w:rFonts w:cs="Arial"/>
        </w:rPr>
        <w:t xml:space="preserve"> se</w:t>
      </w:r>
      <w:r w:rsidRPr="00531E63">
        <w:rPr>
          <w:rFonts w:cs="Arial"/>
        </w:rPr>
        <w:t xml:space="preserve"> ent</w:t>
      </w:r>
      <w:r w:rsidR="003B1F5F">
        <w:rPr>
          <w:rFonts w:cs="Arial"/>
        </w:rPr>
        <w:t>iende</w:t>
      </w:r>
      <w:r w:rsidRPr="00531E63">
        <w:rPr>
          <w:rFonts w:cs="Arial"/>
        </w:rPr>
        <w:t xml:space="preserve"> de la lectura que se desp</w:t>
      </w:r>
      <w:r w:rsidR="003B1F5F">
        <w:rPr>
          <w:rFonts w:cs="Arial"/>
        </w:rPr>
        <w:t>r</w:t>
      </w:r>
      <w:r w:rsidRPr="00531E63">
        <w:rPr>
          <w:rFonts w:cs="Arial"/>
        </w:rPr>
        <w:t xml:space="preserve">ende una aceptación expresa o parcial para atender </w:t>
      </w:r>
      <w:r w:rsidR="003B1F5F">
        <w:rPr>
          <w:rFonts w:cs="Arial"/>
        </w:rPr>
        <w:t>la</w:t>
      </w:r>
      <w:r w:rsidRPr="00531E63">
        <w:rPr>
          <w:rFonts w:cs="Arial"/>
        </w:rPr>
        <w:t xml:space="preserve"> recomendación; otra es el rechazo, cuando de la lectura de la respuesta se desprende la no implementación de la recomendación, debido a que ya se cuenta con los procesos requeridos en la misma, que funde y motive la imposibilidad de implementarla. Y otro cúmulo de respuestas que </w:t>
      </w:r>
      <w:r w:rsidR="001D1A4E">
        <w:rPr>
          <w:rFonts w:cs="Arial"/>
        </w:rPr>
        <w:t>se</w:t>
      </w:r>
      <w:r w:rsidRPr="00531E63">
        <w:rPr>
          <w:rFonts w:cs="Arial"/>
        </w:rPr>
        <w:t xml:space="preserve"> </w:t>
      </w:r>
      <w:r w:rsidR="001D1A4E">
        <w:rPr>
          <w:rFonts w:cs="Arial"/>
        </w:rPr>
        <w:t>dejan en</w:t>
      </w:r>
      <w:r w:rsidRPr="00531E63">
        <w:rPr>
          <w:rFonts w:cs="Arial"/>
        </w:rPr>
        <w:t xml:space="preserve"> estatus si</w:t>
      </w:r>
      <w:r w:rsidR="001D1A4E">
        <w:rPr>
          <w:rFonts w:cs="Arial"/>
        </w:rPr>
        <w:t>n</w:t>
      </w:r>
      <w:r w:rsidRPr="00531E63">
        <w:rPr>
          <w:rFonts w:cs="Arial"/>
        </w:rPr>
        <w:t xml:space="preserve"> respuesta, cuando la autoridad no realiza pronunciamiento alguno o las realiza en alguno de los siguientes supuestos: </w:t>
      </w:r>
      <w:r w:rsidR="00CF4E8C">
        <w:rPr>
          <w:rFonts w:cs="Arial"/>
        </w:rPr>
        <w:t>f</w:t>
      </w:r>
      <w:r w:rsidRPr="00531E63">
        <w:rPr>
          <w:rFonts w:cs="Arial"/>
        </w:rPr>
        <w:t xml:space="preserve">uera del término; </w:t>
      </w:r>
      <w:r w:rsidR="00CF4E8C">
        <w:rPr>
          <w:rFonts w:cs="Arial"/>
        </w:rPr>
        <w:t>h</w:t>
      </w:r>
      <w:r w:rsidRPr="00531E63">
        <w:rPr>
          <w:rFonts w:cs="Arial"/>
        </w:rPr>
        <w:t xml:space="preserve">aga referencia a un tema distinto; o traslade esa recomendación hacia otra instancia. </w:t>
      </w:r>
    </w:p>
    <w:p w14:paraId="2BDE91B6" w14:textId="77777777" w:rsidR="00CF4E8C" w:rsidRDefault="00CF4E8C" w:rsidP="00C86FA3">
      <w:pPr>
        <w:rPr>
          <w:rFonts w:cs="Arial"/>
        </w:rPr>
      </w:pPr>
    </w:p>
    <w:p w14:paraId="130D6532" w14:textId="12F9DE68" w:rsidR="004E3465" w:rsidRDefault="004E3465" w:rsidP="00C86FA3">
      <w:pPr>
        <w:rPr>
          <w:rFonts w:cs="Arial"/>
        </w:rPr>
      </w:pPr>
      <w:r>
        <w:rPr>
          <w:rFonts w:cs="Arial"/>
        </w:rPr>
        <w:t xml:space="preserve">La última propuesta que hace la Secretaria Técnica es que, </w:t>
      </w:r>
      <w:r w:rsidRPr="004E3465">
        <w:rPr>
          <w:rFonts w:cs="Arial"/>
        </w:rPr>
        <w:t xml:space="preserve">se apruebe dar parte al titular del Órgano Interno de Control competente, sobre la posible existencia de responsabilidades </w:t>
      </w:r>
      <w:r w:rsidRPr="004E3465">
        <w:rPr>
          <w:rFonts w:cs="Arial"/>
        </w:rPr>
        <w:lastRenderedPageBreak/>
        <w:t>administrativas de los servidores públicos que no hayan dado cumplimiento a sus funciones o  atribuciones de responder las recomendaciones no vinculantes que le sean dirigidas al ente público, o cuya respuesta se obtenga fuera del término de ley o se categorice como “sin respuesta”, para tal efecto, el listado de los entes públicos que incurran en el supuesto deberá ser aprobado en el Informe Anual del Comité Coordinador derivado del Informe que presentemos y será aplicable a las recomendaciones que emita a partir del año 2022.</w:t>
      </w:r>
    </w:p>
    <w:p w14:paraId="117E776C" w14:textId="77777777" w:rsidR="009373FA" w:rsidRDefault="009373FA" w:rsidP="00C86FA3">
      <w:pPr>
        <w:rPr>
          <w:rFonts w:cs="Arial"/>
        </w:rPr>
      </w:pPr>
    </w:p>
    <w:p w14:paraId="24CB1917" w14:textId="1E1AC592" w:rsidR="009373FA" w:rsidRDefault="00F163FE" w:rsidP="00C86FA3">
      <w:pPr>
        <w:rPr>
          <w:rFonts w:cs="Arial"/>
        </w:rPr>
      </w:pPr>
      <w:r>
        <w:rPr>
          <w:rFonts w:cs="Arial"/>
        </w:rPr>
        <w:t xml:space="preserve">La Secretaria Técnica </w:t>
      </w:r>
      <w:r w:rsidR="000B0147">
        <w:rPr>
          <w:rFonts w:cs="Arial"/>
        </w:rPr>
        <w:t xml:space="preserve">consulta si existe algún comentario. Jesús Ibarra </w:t>
      </w:r>
      <w:r w:rsidR="00DB7022">
        <w:rPr>
          <w:rFonts w:cs="Arial"/>
        </w:rPr>
        <w:t xml:space="preserve">considera que </w:t>
      </w:r>
      <w:r w:rsidR="00180CD9" w:rsidRPr="00180CD9">
        <w:rPr>
          <w:rFonts w:cs="Arial"/>
        </w:rPr>
        <w:t xml:space="preserve">presentado tal y como está podría poner en problemas al Comité Coordinador, </w:t>
      </w:r>
      <w:r w:rsidR="00180CD9">
        <w:rPr>
          <w:rFonts w:cs="Arial"/>
        </w:rPr>
        <w:t>refiere</w:t>
      </w:r>
      <w:r w:rsidR="00180CD9" w:rsidRPr="00180CD9">
        <w:rPr>
          <w:rFonts w:cs="Arial"/>
        </w:rPr>
        <w:t xml:space="preserve"> dos cosas, la primera, recientemente hubo reformas sustantivas a los Órganos Internos de Control, entre otras, se establecieron con más detalle sus atribuciones en las áreas de investigación, sustanciación y resolución, auditoría del mismo titular del Órgano Interno de Control. También en ese paquete de reformas, se incluyeron algunos ajustes a las atribuciones de la Fiscalía Anticorrupción</w:t>
      </w:r>
      <w:r w:rsidR="00180CD9">
        <w:rPr>
          <w:rFonts w:cs="Arial"/>
        </w:rPr>
        <w:t>, la</w:t>
      </w:r>
      <w:r w:rsidR="00180CD9" w:rsidRPr="00180CD9">
        <w:rPr>
          <w:rFonts w:cs="Arial"/>
        </w:rPr>
        <w:t xml:space="preserve"> </w:t>
      </w:r>
      <w:r w:rsidR="00180CD9">
        <w:rPr>
          <w:rFonts w:cs="Arial"/>
        </w:rPr>
        <w:t>L</w:t>
      </w:r>
      <w:r w:rsidR="00180CD9" w:rsidRPr="00180CD9">
        <w:rPr>
          <w:rFonts w:cs="Arial"/>
        </w:rPr>
        <w:t xml:space="preserve">ey Orgánica de la Fiscalía Estatal, </w:t>
      </w:r>
      <w:r w:rsidR="00180CD9">
        <w:rPr>
          <w:rFonts w:cs="Arial"/>
        </w:rPr>
        <w:t>le</w:t>
      </w:r>
      <w:r w:rsidR="00180CD9" w:rsidRPr="00180CD9">
        <w:rPr>
          <w:rFonts w:cs="Arial"/>
        </w:rPr>
        <w:t xml:space="preserve"> parece que esa información tendría que estar en e</w:t>
      </w:r>
      <w:r w:rsidR="00D759FE">
        <w:rPr>
          <w:rFonts w:cs="Arial"/>
        </w:rPr>
        <w:t>l</w:t>
      </w:r>
      <w:r w:rsidR="00180CD9" w:rsidRPr="00180CD9">
        <w:rPr>
          <w:rFonts w:cs="Arial"/>
        </w:rPr>
        <w:t xml:space="preserve"> informe para tener, uno, la recomendación</w:t>
      </w:r>
      <w:r w:rsidR="00D759FE">
        <w:rPr>
          <w:rFonts w:cs="Arial"/>
        </w:rPr>
        <w:t>,</w:t>
      </w:r>
      <w:r w:rsidR="00180CD9" w:rsidRPr="00180CD9">
        <w:rPr>
          <w:rFonts w:cs="Arial"/>
        </w:rPr>
        <w:t xml:space="preserve"> </w:t>
      </w:r>
      <w:r w:rsidR="00D759FE">
        <w:rPr>
          <w:rFonts w:cs="Arial"/>
        </w:rPr>
        <w:t>No.</w:t>
      </w:r>
      <w:r w:rsidR="00180CD9" w:rsidRPr="00180CD9">
        <w:rPr>
          <w:rFonts w:cs="Arial"/>
        </w:rPr>
        <w:t xml:space="preserve"> 2 relativa a los Órganos Internos de Control se ha cumplido de mejor manera con la reforma del Congreso; igualmente, si la recomendación 3 en cuanto a la Fiscalía Estatal, se ha mejorado con la Reforma, </w:t>
      </w:r>
      <w:r w:rsidR="008E04EF">
        <w:rPr>
          <w:rFonts w:cs="Arial"/>
        </w:rPr>
        <w:t xml:space="preserve">propone que se actualice en ese punto. </w:t>
      </w:r>
    </w:p>
    <w:p w14:paraId="7D822391" w14:textId="77777777" w:rsidR="008E04EF" w:rsidRDefault="008E04EF" w:rsidP="00C86FA3">
      <w:pPr>
        <w:rPr>
          <w:rFonts w:cs="Arial"/>
        </w:rPr>
      </w:pPr>
    </w:p>
    <w:p w14:paraId="57D1B47D" w14:textId="0E967926" w:rsidR="008E04EF" w:rsidRDefault="00CD4882" w:rsidP="00C86FA3">
      <w:pPr>
        <w:rPr>
          <w:rFonts w:cs="Arial"/>
        </w:rPr>
      </w:pPr>
      <w:r>
        <w:rPr>
          <w:rFonts w:cs="Arial"/>
        </w:rPr>
        <w:t xml:space="preserve">Continua Jesús Ibarra, cree que </w:t>
      </w:r>
      <w:r w:rsidRPr="00CD4882">
        <w:rPr>
          <w:rFonts w:cs="Arial"/>
        </w:rPr>
        <w:t>creo que el avalar las 3 primeras recomendaciones, es decir, aceptar que se han cumplido, supondría, respecto a la primera, tiene que ver con los nombramientos de magistrados</w:t>
      </w:r>
      <w:r>
        <w:rPr>
          <w:rFonts w:cs="Arial"/>
        </w:rPr>
        <w:t>,</w:t>
      </w:r>
      <w:r w:rsidR="0050789E">
        <w:rPr>
          <w:rFonts w:cs="Arial"/>
        </w:rPr>
        <w:t xml:space="preserve"> </w:t>
      </w:r>
      <w:r>
        <w:rPr>
          <w:rFonts w:cs="Arial"/>
        </w:rPr>
        <w:t>r</w:t>
      </w:r>
      <w:r w:rsidRPr="00CD4882">
        <w:rPr>
          <w:rFonts w:cs="Arial"/>
        </w:rPr>
        <w:t>econocer que el mecanismo que propuso el sistema es el que se implementó</w:t>
      </w:r>
      <w:r w:rsidR="0050789E">
        <w:rPr>
          <w:rFonts w:cs="Arial"/>
        </w:rPr>
        <w:t xml:space="preserve"> y</w:t>
      </w:r>
      <w:r w:rsidRPr="00CD4882">
        <w:rPr>
          <w:rFonts w:cs="Arial"/>
        </w:rPr>
        <w:t xml:space="preserve"> en el documento se dice que no es así, que se implementó un mecanismo distinto al recomendado, pero que sin embargo retoma muchas de las cuestiones que se proponían desde el SEAJAL. Sin embargo, en la propia reforma establece un mecanismo distinto para nombramiento de magistrados, no se ha implementado correctamente, es decir, todavía no hay un control de confianza para jueces y magistrados todavía no hay una Comisión que establece la reforma de vigilancia en cuanto al sistema de control y confianza. </w:t>
      </w:r>
      <w:r w:rsidR="00EC395F">
        <w:rPr>
          <w:rFonts w:cs="Arial"/>
        </w:rPr>
        <w:t>Entonces</w:t>
      </w:r>
      <w:r w:rsidRPr="00CD4882">
        <w:rPr>
          <w:rFonts w:cs="Arial"/>
        </w:rPr>
        <w:t xml:space="preserve"> el Comité Coordinador estaría avalando algo que no existe en la realidad, es decir, el Comité Coordinador estaría diciendo: “todo bien en el tema de designación de magistrados, tal y como lo propuso el Comité Coordinador, aunque no se cumplió en sus términos, va bien la parte del nombramiento”, </w:t>
      </w:r>
      <w:r w:rsidR="00EC395F">
        <w:rPr>
          <w:rFonts w:cs="Arial"/>
        </w:rPr>
        <w:t xml:space="preserve">no lo considera correcto. </w:t>
      </w:r>
    </w:p>
    <w:p w14:paraId="0040D6AF" w14:textId="77777777" w:rsidR="00EC395F" w:rsidRDefault="00EC395F" w:rsidP="00C86FA3">
      <w:pPr>
        <w:rPr>
          <w:rFonts w:cs="Arial"/>
        </w:rPr>
      </w:pPr>
    </w:p>
    <w:p w14:paraId="78E5534D" w14:textId="4BB7EB74" w:rsidR="00EC395F" w:rsidRDefault="0037055B" w:rsidP="00C86FA3">
      <w:pPr>
        <w:rPr>
          <w:rFonts w:cs="Arial"/>
        </w:rPr>
      </w:pPr>
      <w:r>
        <w:rPr>
          <w:rFonts w:cs="Arial"/>
        </w:rPr>
        <w:t>Menciona</w:t>
      </w:r>
      <w:r w:rsidR="00A910E4">
        <w:rPr>
          <w:rFonts w:cs="Arial"/>
        </w:rPr>
        <w:t xml:space="preserve"> que el informe que se presenta</w:t>
      </w:r>
      <w:r w:rsidR="00A910E4" w:rsidRPr="00A910E4">
        <w:rPr>
          <w:rFonts w:cs="Arial"/>
        </w:rPr>
        <w:t xml:space="preserve"> señala que por ejemplo que en </w:t>
      </w:r>
      <w:r w:rsidR="00A910E4">
        <w:rPr>
          <w:rFonts w:cs="Arial"/>
        </w:rPr>
        <w:t>la</w:t>
      </w:r>
      <w:r w:rsidR="00A910E4" w:rsidRPr="00A910E4">
        <w:rPr>
          <w:rFonts w:cs="Arial"/>
        </w:rPr>
        <w:t xml:space="preserve"> recomendación que el Congreso n</w:t>
      </w:r>
      <w:r w:rsidR="00A910E4">
        <w:rPr>
          <w:rFonts w:cs="Arial"/>
        </w:rPr>
        <w:t xml:space="preserve">o </w:t>
      </w:r>
      <w:r w:rsidR="00A910E4" w:rsidRPr="00A910E4">
        <w:rPr>
          <w:rFonts w:cs="Arial"/>
        </w:rPr>
        <w:t xml:space="preserve">dio respuesta, </w:t>
      </w:r>
      <w:r w:rsidR="00A910E4">
        <w:rPr>
          <w:rFonts w:cs="Arial"/>
        </w:rPr>
        <w:t xml:space="preserve">señalado </w:t>
      </w:r>
      <w:r w:rsidR="00A910E4" w:rsidRPr="00A910E4">
        <w:rPr>
          <w:rFonts w:cs="Arial"/>
        </w:rPr>
        <w:t xml:space="preserve">en la página 16 y en la página 17 dice: “se puede considerar cumplida la recomendación”, </w:t>
      </w:r>
      <w:r w:rsidR="00A910E4">
        <w:rPr>
          <w:rFonts w:cs="Arial"/>
        </w:rPr>
        <w:t xml:space="preserve">cuando no </w:t>
      </w:r>
      <w:r w:rsidR="00A910E4" w:rsidRPr="00A910E4">
        <w:rPr>
          <w:rFonts w:cs="Arial"/>
        </w:rPr>
        <w:t xml:space="preserve">hubo respuesta, además en la realidad el mecanismo de nombramiento no se ha implementado, </w:t>
      </w:r>
      <w:r w:rsidR="00A910E4">
        <w:rPr>
          <w:rFonts w:cs="Arial"/>
        </w:rPr>
        <w:t xml:space="preserve">considera </w:t>
      </w:r>
      <w:r w:rsidR="00A910E4" w:rsidRPr="00A910E4">
        <w:rPr>
          <w:rFonts w:cs="Arial"/>
        </w:rPr>
        <w:t>que el Comité Coordinador estaría dando un aval poder judicial gratuito y estaría transmitiendo el mensaje de que ese tema ya no es un tema relevante ni preocupante, el nombramiento de magistrados, para el sistema anticorrupción</w:t>
      </w:r>
      <w:r w:rsidR="00AC36D4">
        <w:rPr>
          <w:rFonts w:cs="Arial"/>
        </w:rPr>
        <w:t xml:space="preserve">. </w:t>
      </w:r>
    </w:p>
    <w:p w14:paraId="183A3BD5" w14:textId="77777777" w:rsidR="002D23DA" w:rsidRDefault="002D23DA" w:rsidP="00C86FA3">
      <w:pPr>
        <w:rPr>
          <w:rFonts w:cs="Arial"/>
        </w:rPr>
      </w:pPr>
    </w:p>
    <w:p w14:paraId="264BAC20" w14:textId="4F146E06" w:rsidR="002D23DA" w:rsidRDefault="0037055B" w:rsidP="00C86FA3">
      <w:pPr>
        <w:rPr>
          <w:rFonts w:cs="Arial"/>
        </w:rPr>
      </w:pPr>
      <w:r>
        <w:rPr>
          <w:rFonts w:cs="Arial"/>
        </w:rPr>
        <w:t>Con</w:t>
      </w:r>
      <w:r w:rsidR="001C4AD2">
        <w:rPr>
          <w:rFonts w:cs="Arial"/>
        </w:rPr>
        <w:t xml:space="preserve"> respecto a los</w:t>
      </w:r>
      <w:r w:rsidR="001C4AD2" w:rsidRPr="001C4AD2">
        <w:rPr>
          <w:rFonts w:cs="Arial"/>
        </w:rPr>
        <w:t xml:space="preserve"> Órganos Internos de Control,</w:t>
      </w:r>
      <w:r w:rsidR="001C4AD2">
        <w:rPr>
          <w:rFonts w:cs="Arial"/>
        </w:rPr>
        <w:t xml:space="preserve"> que</w:t>
      </w:r>
      <w:r w:rsidR="001C4AD2" w:rsidRPr="001C4AD2">
        <w:rPr>
          <w:rFonts w:cs="Arial"/>
        </w:rPr>
        <w:t xml:space="preserve"> el C</w:t>
      </w:r>
      <w:r w:rsidR="001C4AD2">
        <w:rPr>
          <w:rFonts w:cs="Arial"/>
        </w:rPr>
        <w:t xml:space="preserve">omité de </w:t>
      </w:r>
      <w:r w:rsidR="001C4AD2" w:rsidRPr="001C4AD2">
        <w:rPr>
          <w:rFonts w:cs="Arial"/>
        </w:rPr>
        <w:t>P</w:t>
      </w:r>
      <w:r w:rsidR="001C4AD2">
        <w:rPr>
          <w:rFonts w:cs="Arial"/>
        </w:rPr>
        <w:t xml:space="preserve">articipación </w:t>
      </w:r>
      <w:r w:rsidR="001C4AD2" w:rsidRPr="001C4AD2">
        <w:rPr>
          <w:rFonts w:cs="Arial"/>
        </w:rPr>
        <w:t>S</w:t>
      </w:r>
      <w:r w:rsidR="001C4AD2">
        <w:rPr>
          <w:rFonts w:cs="Arial"/>
        </w:rPr>
        <w:t>ocial</w:t>
      </w:r>
      <w:r w:rsidR="001C4AD2" w:rsidRPr="001C4AD2">
        <w:rPr>
          <w:rFonts w:cs="Arial"/>
        </w:rPr>
        <w:t xml:space="preserve"> emitió un posicionamiento de un mecanismo regresivo, un mecanismo donde los Órganos Internos de Control en vez de fortalecerse se debilitan, no pueden nombrar ya a sus titulares de las áreas de apoyo y además se incluye un mecanismo para concluir y archivar investigaciones, se incluye esa atribución al área de investigación con lo cual pudiera haber un conflicto de interés y un control de parte del ente </w:t>
      </w:r>
      <w:r w:rsidRPr="001C4AD2">
        <w:rPr>
          <w:rFonts w:cs="Arial"/>
        </w:rPr>
        <w:t>fiscalizador</w:t>
      </w:r>
      <w:r w:rsidR="001C4AD2" w:rsidRPr="001C4AD2">
        <w:rPr>
          <w:rFonts w:cs="Arial"/>
        </w:rPr>
        <w:t xml:space="preserve"> respecto de las investigaciones, pareciera un retroceso.</w:t>
      </w:r>
    </w:p>
    <w:p w14:paraId="4F46D9FA" w14:textId="77777777" w:rsidR="001C4AD2" w:rsidRDefault="001C4AD2" w:rsidP="00C86FA3">
      <w:pPr>
        <w:rPr>
          <w:rFonts w:cs="Arial"/>
        </w:rPr>
      </w:pPr>
    </w:p>
    <w:p w14:paraId="66622A3D" w14:textId="569E3A0E" w:rsidR="001C4AD2" w:rsidRDefault="00F3123B" w:rsidP="00C86FA3">
      <w:pPr>
        <w:rPr>
          <w:rFonts w:cs="Arial"/>
        </w:rPr>
      </w:pPr>
      <w:r>
        <w:rPr>
          <w:rFonts w:cs="Arial"/>
        </w:rPr>
        <w:t xml:space="preserve">Con relación a </w:t>
      </w:r>
      <w:r w:rsidRPr="00F3123B">
        <w:rPr>
          <w:rFonts w:cs="Arial"/>
        </w:rPr>
        <w:t>Fiscalía que sirva a Jalisco,</w:t>
      </w:r>
      <w:r>
        <w:rPr>
          <w:rFonts w:cs="Arial"/>
        </w:rPr>
        <w:t xml:space="preserve"> considera Jesús Ibarra que</w:t>
      </w:r>
      <w:r w:rsidRPr="00F3123B">
        <w:rPr>
          <w:rFonts w:cs="Arial"/>
        </w:rPr>
        <w:t xml:space="preserve"> si el Comité Coordinador de nuevo avala que se cumplió </w:t>
      </w:r>
      <w:r>
        <w:rPr>
          <w:rFonts w:cs="Arial"/>
        </w:rPr>
        <w:t xml:space="preserve">dicha </w:t>
      </w:r>
      <w:r w:rsidRPr="00F3123B">
        <w:rPr>
          <w:rFonts w:cs="Arial"/>
        </w:rPr>
        <w:t>recomendación, aunque desde luego en el propio informe se dice que de forma limitada, incluso menciona al final que el propio C</w:t>
      </w:r>
      <w:r w:rsidR="000D4B38">
        <w:rPr>
          <w:rFonts w:cs="Arial"/>
        </w:rPr>
        <w:t xml:space="preserve">omité de </w:t>
      </w:r>
      <w:r w:rsidRPr="00F3123B">
        <w:rPr>
          <w:rFonts w:cs="Arial"/>
        </w:rPr>
        <w:t>P</w:t>
      </w:r>
      <w:r w:rsidR="000D4B38">
        <w:rPr>
          <w:rFonts w:cs="Arial"/>
        </w:rPr>
        <w:t xml:space="preserve">articipación </w:t>
      </w:r>
      <w:r w:rsidRPr="00F3123B">
        <w:rPr>
          <w:rFonts w:cs="Arial"/>
        </w:rPr>
        <w:t>S</w:t>
      </w:r>
      <w:r w:rsidR="000D4B38">
        <w:rPr>
          <w:rFonts w:cs="Arial"/>
        </w:rPr>
        <w:t>ocial</w:t>
      </w:r>
      <w:r w:rsidRPr="00F3123B">
        <w:rPr>
          <w:rFonts w:cs="Arial"/>
        </w:rPr>
        <w:t xml:space="preserve"> da seguimiento a los 23 puntos de fiscalía que sirva, pero ahí está la contradicción, no se han cumplido los 23 puntos de Fiscalía que sirva y como algunos sí, entonces podría ser se propone que el Comité Coordinador tenga como la recomendación por cumplida. De nuevo el Comité Coordinador estaría avalando algo que no existe y siguiendo una agenda política que no le correspondería, justo hay una nota del día de ayer, una columna en NTR donde señala que la Fiscalía en los términos de la propuesta con que el actual fiscal, el Mtro. Gerardo Octavio, se hizo cargo de la Institución, el Plan de Trabajo que presentó</w:t>
      </w:r>
      <w:r w:rsidR="000D4B38">
        <w:rPr>
          <w:rFonts w:cs="Arial"/>
        </w:rPr>
        <w:t>,</w:t>
      </w:r>
      <w:r w:rsidRPr="00F3123B">
        <w:rPr>
          <w:rFonts w:cs="Arial"/>
        </w:rPr>
        <w:t xml:space="preserve"> no ha sido cumplimentado y el plan de trabajo que presentó tiene que ver con las recomendaciones de Fiscalía que sirva. Entonces el Comité Coordinador estaría dando un aval al Fiscal de algo que no est</w:t>
      </w:r>
      <w:r w:rsidR="000D4B38">
        <w:rPr>
          <w:rFonts w:cs="Arial"/>
        </w:rPr>
        <w:t>á</w:t>
      </w:r>
      <w:r w:rsidRPr="00F3123B">
        <w:rPr>
          <w:rFonts w:cs="Arial"/>
        </w:rPr>
        <w:t xml:space="preserve"> cumplimentado, aunque se le sigue dando seguimiento.</w:t>
      </w:r>
    </w:p>
    <w:p w14:paraId="4201F97A" w14:textId="77777777" w:rsidR="000D4B38" w:rsidRDefault="000D4B38" w:rsidP="00C86FA3">
      <w:pPr>
        <w:rPr>
          <w:rFonts w:cs="Arial"/>
        </w:rPr>
      </w:pPr>
    </w:p>
    <w:p w14:paraId="20AAF5C8" w14:textId="2D876232" w:rsidR="000D4B38" w:rsidRDefault="0003562E" w:rsidP="0003562E">
      <w:pPr>
        <w:rPr>
          <w:rFonts w:cs="Arial"/>
        </w:rPr>
      </w:pPr>
      <w:r>
        <w:rPr>
          <w:rFonts w:cs="Arial"/>
        </w:rPr>
        <w:t>Jesús Ibarra propone inclui</w:t>
      </w:r>
      <w:r w:rsidR="00582CB0">
        <w:rPr>
          <w:rFonts w:cs="Arial"/>
        </w:rPr>
        <w:t>r</w:t>
      </w:r>
      <w:r w:rsidRPr="0003562E">
        <w:rPr>
          <w:rFonts w:cs="Arial"/>
        </w:rPr>
        <w:t xml:space="preserve"> la</w:t>
      </w:r>
      <w:r w:rsidR="00582CB0">
        <w:rPr>
          <w:rFonts w:cs="Arial"/>
        </w:rPr>
        <w:t>s</w:t>
      </w:r>
      <w:r w:rsidRPr="0003562E">
        <w:rPr>
          <w:rFonts w:cs="Arial"/>
        </w:rPr>
        <w:t xml:space="preserve"> reformas que ocurrieron en el Congreso, para valorar si esas reformas van en el sentido de las recomendaciones especialmente de la 2 y de la 3. </w:t>
      </w:r>
      <w:r w:rsidR="001B23E4">
        <w:rPr>
          <w:rFonts w:cs="Arial"/>
        </w:rPr>
        <w:t>Por otro lado,</w:t>
      </w:r>
      <w:r w:rsidRPr="0003562E">
        <w:rPr>
          <w:rFonts w:cs="Arial"/>
        </w:rPr>
        <w:t xml:space="preserve"> replantear si el Comité Coordinador avalará como cumplidas el nombramiento de magistrados y fiscalía que sirva a Jalisco, valdría la pena no solo valorar ello a partir de la respuesta, </w:t>
      </w:r>
      <w:r w:rsidR="001B23E4">
        <w:rPr>
          <w:rFonts w:cs="Arial"/>
        </w:rPr>
        <w:t>la respuesta</w:t>
      </w:r>
      <w:r w:rsidRPr="0003562E">
        <w:rPr>
          <w:rFonts w:cs="Arial"/>
        </w:rPr>
        <w:t xml:space="preserve"> del Fiscal Gerardo Octavio fue “si hemos cumplido”, sin embargo, en el medio periodístico, la nota decía que por transparencia </w:t>
      </w:r>
      <w:r w:rsidR="00EA0919">
        <w:rPr>
          <w:rFonts w:cs="Arial"/>
        </w:rPr>
        <w:t xml:space="preserve">la </w:t>
      </w:r>
      <w:r w:rsidRPr="0003562E">
        <w:rPr>
          <w:rFonts w:cs="Arial"/>
        </w:rPr>
        <w:t xml:space="preserve">evidencia decía que no es así. </w:t>
      </w:r>
      <w:r w:rsidR="00EA0919">
        <w:rPr>
          <w:rFonts w:cs="Arial"/>
        </w:rPr>
        <w:t>Le parece</w:t>
      </w:r>
      <w:r w:rsidRPr="0003562E">
        <w:rPr>
          <w:rFonts w:cs="Arial"/>
        </w:rPr>
        <w:t xml:space="preserve"> que el seguimiento a la recomendación no va </w:t>
      </w:r>
      <w:proofErr w:type="gramStart"/>
      <w:r w:rsidRPr="0003562E">
        <w:rPr>
          <w:rFonts w:cs="Arial"/>
        </w:rPr>
        <w:t>de acuerdo a</w:t>
      </w:r>
      <w:proofErr w:type="gramEnd"/>
      <w:r w:rsidRPr="0003562E">
        <w:rPr>
          <w:rFonts w:cs="Arial"/>
        </w:rPr>
        <w:t xml:space="preserve"> la respuesta del titular, es decir, si el titular de la Fiscalía Estatal dice “si he cumplido”, no dar por cumplido, hay que revisar in situ, si se ha implementado cada uno de los puntos que correspondían. En </w:t>
      </w:r>
      <w:r w:rsidR="00173269">
        <w:rPr>
          <w:rFonts w:cs="Arial"/>
        </w:rPr>
        <w:t xml:space="preserve">el </w:t>
      </w:r>
      <w:r w:rsidRPr="0003562E">
        <w:rPr>
          <w:rFonts w:cs="Arial"/>
        </w:rPr>
        <w:t>caso de Fiscalía que sirva a Jalisco, in situ significa pedir la información para revisar que efectivamente se implementó un servicio profesional de carrera</w:t>
      </w:r>
      <w:r w:rsidR="00173269">
        <w:rPr>
          <w:rFonts w:cs="Arial"/>
        </w:rPr>
        <w:t xml:space="preserve">. </w:t>
      </w:r>
    </w:p>
    <w:p w14:paraId="457A954E" w14:textId="77777777" w:rsidR="00173269" w:rsidRDefault="00173269" w:rsidP="0003562E">
      <w:pPr>
        <w:rPr>
          <w:rFonts w:cs="Arial"/>
        </w:rPr>
      </w:pPr>
    </w:p>
    <w:p w14:paraId="145E7020" w14:textId="4BE12018" w:rsidR="005A66C2" w:rsidRDefault="005A66C2" w:rsidP="005A66C2">
      <w:pPr>
        <w:rPr>
          <w:rFonts w:cs="Arial"/>
        </w:rPr>
      </w:pPr>
      <w:r>
        <w:rPr>
          <w:rFonts w:cs="Arial"/>
        </w:rPr>
        <w:t>Continua Jesús Ibarra puntualiza que es su opinión, reconoce</w:t>
      </w:r>
      <w:r w:rsidRPr="005A66C2">
        <w:rPr>
          <w:rFonts w:cs="Arial"/>
        </w:rPr>
        <w:t xml:space="preserve"> el amplio detalle </w:t>
      </w:r>
      <w:r>
        <w:rPr>
          <w:rFonts w:cs="Arial"/>
        </w:rPr>
        <w:t>del</w:t>
      </w:r>
      <w:r w:rsidRPr="005A66C2">
        <w:rPr>
          <w:rFonts w:cs="Arial"/>
        </w:rPr>
        <w:t xml:space="preserve"> informe de recomendaciones, </w:t>
      </w:r>
      <w:r w:rsidR="007A7BBD">
        <w:rPr>
          <w:rFonts w:cs="Arial"/>
        </w:rPr>
        <w:t xml:space="preserve">que </w:t>
      </w:r>
      <w:r w:rsidRPr="005A66C2">
        <w:rPr>
          <w:rFonts w:cs="Arial"/>
        </w:rPr>
        <w:t xml:space="preserve">muestra no solo las fechas sino las respuestas, además da </w:t>
      </w:r>
      <w:r w:rsidRPr="007A7BBD">
        <w:rPr>
          <w:rFonts w:cs="Arial"/>
        </w:rPr>
        <w:t xml:space="preserve">información puntual </w:t>
      </w:r>
      <w:r w:rsidR="007A7BBD">
        <w:rPr>
          <w:rFonts w:cs="Arial"/>
        </w:rPr>
        <w:t>en el tema de</w:t>
      </w:r>
      <w:r w:rsidRPr="007A7BBD">
        <w:rPr>
          <w:rFonts w:cs="Arial"/>
        </w:rPr>
        <w:t xml:space="preserve"> qué es lo que se ha hecho, incluso en algunas otras instancias </w:t>
      </w:r>
      <w:r w:rsidR="007A7BBD">
        <w:rPr>
          <w:rFonts w:cs="Arial"/>
        </w:rPr>
        <w:t>como</w:t>
      </w:r>
      <w:r w:rsidRPr="007A7BBD">
        <w:rPr>
          <w:rFonts w:cs="Arial"/>
        </w:rPr>
        <w:t xml:space="preserve"> el Congreso con ciertas reformas, </w:t>
      </w:r>
      <w:r w:rsidR="007A7BBD">
        <w:rPr>
          <w:rFonts w:cs="Arial"/>
        </w:rPr>
        <w:t>le parece que está</w:t>
      </w:r>
      <w:r w:rsidRPr="007A7BBD">
        <w:rPr>
          <w:rFonts w:cs="Arial"/>
        </w:rPr>
        <w:t xml:space="preserve"> muy bien hecha y </w:t>
      </w:r>
      <w:r w:rsidR="007A7BBD">
        <w:rPr>
          <w:rFonts w:cs="Arial"/>
        </w:rPr>
        <w:t>sus</w:t>
      </w:r>
      <w:r w:rsidRPr="007A7BBD">
        <w:rPr>
          <w:rFonts w:cs="Arial"/>
        </w:rPr>
        <w:t xml:space="preserve"> observaciones </w:t>
      </w:r>
      <w:r w:rsidR="007A7BBD">
        <w:rPr>
          <w:rFonts w:cs="Arial"/>
        </w:rPr>
        <w:t xml:space="preserve">son con respecto de la </w:t>
      </w:r>
      <w:r w:rsidRPr="007A7BBD">
        <w:rPr>
          <w:rFonts w:cs="Arial"/>
        </w:rPr>
        <w:t xml:space="preserve">parte sustantiva de los acuerdos. </w:t>
      </w:r>
      <w:r w:rsidR="007A7BBD">
        <w:rPr>
          <w:rFonts w:cs="Arial"/>
        </w:rPr>
        <w:t>Con</w:t>
      </w:r>
      <w:r w:rsidRPr="007A7BBD">
        <w:rPr>
          <w:rFonts w:cs="Arial"/>
        </w:rPr>
        <w:t xml:space="preserve"> e</w:t>
      </w:r>
      <w:r w:rsidR="007A7BBD">
        <w:rPr>
          <w:rFonts w:cs="Arial"/>
        </w:rPr>
        <w:t>l</w:t>
      </w:r>
      <w:r w:rsidRPr="007A7BBD">
        <w:rPr>
          <w:rFonts w:cs="Arial"/>
        </w:rPr>
        <w:t xml:space="preserve"> informe y con la información que tiene, </w:t>
      </w:r>
      <w:r w:rsidR="006E1AC7">
        <w:rPr>
          <w:rFonts w:cs="Arial"/>
        </w:rPr>
        <w:t xml:space="preserve">considera que está </w:t>
      </w:r>
      <w:r w:rsidRPr="007A7BBD">
        <w:rPr>
          <w:rFonts w:cs="Arial"/>
        </w:rPr>
        <w:t>muy bien elaborado, la conclusión es que las primeras 3 pareciera que</w:t>
      </w:r>
      <w:r w:rsidRPr="005A66C2">
        <w:rPr>
          <w:rFonts w:cs="Arial"/>
        </w:rPr>
        <w:t xml:space="preserve"> no se cumplen, hay un salto: “no se ha cumplido, en tal no respondieron, pero como si hicieron un ajuste en el Congreso, pues damos por cumplida la recomendación</w:t>
      </w:r>
      <w:r w:rsidR="006E1AC7">
        <w:rPr>
          <w:rFonts w:cs="Arial"/>
        </w:rPr>
        <w:t>”</w:t>
      </w:r>
      <w:r w:rsidRPr="005A66C2">
        <w:rPr>
          <w:rFonts w:cs="Arial"/>
        </w:rPr>
        <w:t>.</w:t>
      </w:r>
    </w:p>
    <w:p w14:paraId="13418B81" w14:textId="77777777" w:rsidR="006E1AC7" w:rsidRPr="005A66C2" w:rsidRDefault="006E1AC7" w:rsidP="005A66C2">
      <w:pPr>
        <w:rPr>
          <w:rFonts w:cs="Arial"/>
        </w:rPr>
      </w:pPr>
    </w:p>
    <w:p w14:paraId="4FB10F68" w14:textId="7501BD69" w:rsidR="00173269" w:rsidRDefault="006E1AC7" w:rsidP="005A66C2">
      <w:pPr>
        <w:rPr>
          <w:rFonts w:cs="Arial"/>
        </w:rPr>
      </w:pPr>
      <w:r>
        <w:rPr>
          <w:rFonts w:cs="Arial"/>
        </w:rPr>
        <w:t xml:space="preserve">Jesús Ibarra insiste en que es </w:t>
      </w:r>
      <w:r w:rsidR="005A66C2" w:rsidRPr="005A66C2">
        <w:rPr>
          <w:rFonts w:cs="Arial"/>
        </w:rPr>
        <w:t xml:space="preserve">solo una opinión y </w:t>
      </w:r>
      <w:r>
        <w:rPr>
          <w:rFonts w:cs="Arial"/>
        </w:rPr>
        <w:t>agradece</w:t>
      </w:r>
      <w:r w:rsidR="005A66C2" w:rsidRPr="005A66C2">
        <w:rPr>
          <w:rFonts w:cs="Arial"/>
        </w:rPr>
        <w:t xml:space="preserve"> por la elaboración del informe que da claridad de qué está pasando.</w:t>
      </w:r>
    </w:p>
    <w:p w14:paraId="68759A34" w14:textId="77777777" w:rsidR="00AC36D4" w:rsidRDefault="00AC36D4" w:rsidP="00C86FA3">
      <w:pPr>
        <w:rPr>
          <w:rFonts w:cs="Arial"/>
        </w:rPr>
      </w:pPr>
    </w:p>
    <w:p w14:paraId="0AFCB8E8" w14:textId="68F539A9" w:rsidR="00F84D71" w:rsidRDefault="007B1BA7" w:rsidP="00C86FA3">
      <w:pPr>
        <w:rPr>
          <w:rFonts w:cs="Arial"/>
        </w:rPr>
      </w:pPr>
      <w:r>
        <w:rPr>
          <w:rFonts w:cs="Arial"/>
        </w:rPr>
        <w:t xml:space="preserve">La Secretaria Técnica responde que se debe ver el tema por partes: </w:t>
      </w:r>
      <w:r w:rsidRPr="007B1BA7">
        <w:rPr>
          <w:rFonts w:cs="Arial"/>
        </w:rPr>
        <w:t xml:space="preserve">las recomendaciones emitidas, no son vinculantes y el informe </w:t>
      </w:r>
      <w:r w:rsidR="00245652">
        <w:rPr>
          <w:rFonts w:cs="Arial"/>
        </w:rPr>
        <w:t>da cuenta</w:t>
      </w:r>
      <w:r w:rsidRPr="007B1BA7">
        <w:rPr>
          <w:rFonts w:cs="Arial"/>
        </w:rPr>
        <w:t xml:space="preserve"> </w:t>
      </w:r>
      <w:r w:rsidR="00245652">
        <w:rPr>
          <w:rFonts w:cs="Arial"/>
        </w:rPr>
        <w:t xml:space="preserve">de </w:t>
      </w:r>
      <w:r w:rsidRPr="007B1BA7">
        <w:rPr>
          <w:rFonts w:cs="Arial"/>
        </w:rPr>
        <w:t>datos</w:t>
      </w:r>
      <w:r w:rsidR="00245652">
        <w:rPr>
          <w:rFonts w:cs="Arial"/>
        </w:rPr>
        <w:t>,</w:t>
      </w:r>
      <w:r w:rsidRPr="007B1BA7">
        <w:rPr>
          <w:rFonts w:cs="Arial"/>
        </w:rPr>
        <w:t xml:space="preserve"> de hechos ya sucedidos, </w:t>
      </w:r>
      <w:r w:rsidR="00245652">
        <w:rPr>
          <w:rFonts w:cs="Arial"/>
        </w:rPr>
        <w:t xml:space="preserve">puntualiza </w:t>
      </w:r>
      <w:r w:rsidR="00333A03">
        <w:rPr>
          <w:rFonts w:cs="Arial"/>
        </w:rPr>
        <w:t>que,</w:t>
      </w:r>
      <w:r w:rsidRPr="007B1BA7">
        <w:rPr>
          <w:rFonts w:cs="Arial"/>
        </w:rPr>
        <w:t xml:space="preserve"> en las sesiones del Comité Coordinador, se dieron por cumplidas, no</w:t>
      </w:r>
      <w:r w:rsidR="00245652">
        <w:rPr>
          <w:rFonts w:cs="Arial"/>
        </w:rPr>
        <w:t xml:space="preserve"> se</w:t>
      </w:r>
      <w:r w:rsidRPr="007B1BA7">
        <w:rPr>
          <w:rFonts w:cs="Arial"/>
        </w:rPr>
        <w:t xml:space="preserve"> p</w:t>
      </w:r>
      <w:r w:rsidR="00245652">
        <w:rPr>
          <w:rFonts w:cs="Arial"/>
        </w:rPr>
        <w:t>uede</w:t>
      </w:r>
      <w:r w:rsidRPr="007B1BA7">
        <w:rPr>
          <w:rFonts w:cs="Arial"/>
        </w:rPr>
        <w:t xml:space="preserve"> cambiar ese dato, por e</w:t>
      </w:r>
      <w:r w:rsidR="00245652">
        <w:rPr>
          <w:rFonts w:cs="Arial"/>
        </w:rPr>
        <w:t>llo</w:t>
      </w:r>
      <w:r w:rsidRPr="007B1BA7">
        <w:rPr>
          <w:rFonts w:cs="Arial"/>
        </w:rPr>
        <w:t xml:space="preserve"> la propuesta es </w:t>
      </w:r>
      <w:r w:rsidR="00D302D0">
        <w:rPr>
          <w:rFonts w:cs="Arial"/>
        </w:rPr>
        <w:t xml:space="preserve">que </w:t>
      </w:r>
      <w:r w:rsidRPr="007B1BA7">
        <w:rPr>
          <w:rFonts w:cs="Arial"/>
        </w:rPr>
        <w:t xml:space="preserve">se ratifican, porque en aquel momento el Comité Coordinador las dio por cumplimentadas. Cada sesión, </w:t>
      </w:r>
      <w:r w:rsidR="00D302D0">
        <w:rPr>
          <w:rFonts w:cs="Arial"/>
        </w:rPr>
        <w:t>se da</w:t>
      </w:r>
      <w:r w:rsidRPr="007B1BA7">
        <w:rPr>
          <w:rFonts w:cs="Arial"/>
        </w:rPr>
        <w:t xml:space="preserve"> cuenta de las recomendaciones y su seguimiento, </w:t>
      </w:r>
      <w:r w:rsidR="00EC1376">
        <w:rPr>
          <w:rFonts w:cs="Arial"/>
        </w:rPr>
        <w:t>insiste en que es un</w:t>
      </w:r>
      <w:r w:rsidRPr="007B1BA7">
        <w:rPr>
          <w:rFonts w:cs="Arial"/>
        </w:rPr>
        <w:t xml:space="preserve"> informe que compila años, </w:t>
      </w:r>
      <w:r w:rsidR="00EC1376">
        <w:rPr>
          <w:rFonts w:cs="Arial"/>
        </w:rPr>
        <w:t xml:space="preserve">por lo </w:t>
      </w:r>
      <w:r w:rsidR="00BB35F0">
        <w:rPr>
          <w:rFonts w:cs="Arial"/>
        </w:rPr>
        <w:t>tanto,</w:t>
      </w:r>
      <w:r w:rsidR="00EC1376">
        <w:rPr>
          <w:rFonts w:cs="Arial"/>
        </w:rPr>
        <w:t xml:space="preserve"> el</w:t>
      </w:r>
      <w:r w:rsidRPr="007B1BA7">
        <w:rPr>
          <w:rFonts w:cs="Arial"/>
        </w:rPr>
        <w:t xml:space="preserve"> dato est</w:t>
      </w:r>
      <w:r w:rsidR="00EC1376">
        <w:rPr>
          <w:rFonts w:cs="Arial"/>
        </w:rPr>
        <w:t>á</w:t>
      </w:r>
      <w:r w:rsidRPr="007B1BA7">
        <w:rPr>
          <w:rFonts w:cs="Arial"/>
        </w:rPr>
        <w:t xml:space="preserve"> ahí, </w:t>
      </w:r>
      <w:r w:rsidR="00EC1376">
        <w:rPr>
          <w:rFonts w:cs="Arial"/>
        </w:rPr>
        <w:t xml:space="preserve">comenta nuevamente que </w:t>
      </w:r>
      <w:r w:rsidRPr="007B1BA7">
        <w:rPr>
          <w:rFonts w:cs="Arial"/>
        </w:rPr>
        <w:t xml:space="preserve">no son vinculantes y es un informe de seguimiento de respuestas, no de cumplimiento. La Secretaría Ejecutiva no tiene </w:t>
      </w:r>
      <w:r w:rsidRPr="007B1BA7">
        <w:rPr>
          <w:rFonts w:cs="Arial"/>
        </w:rPr>
        <w:lastRenderedPageBreak/>
        <w:t>atribuciones para ir a verificar el cumplimiento, el Comité Coordinador según se señala en el artículo 47 de la Ley Anticorrupción del Estado de Jalisco, lo que puede hacer es solicitar más información, en caso de que las considere no cumplidas o que su información sea insuficiente. C</w:t>
      </w:r>
      <w:r w:rsidR="00EC1376">
        <w:rPr>
          <w:rFonts w:cs="Arial"/>
        </w:rPr>
        <w:t>ita: “</w:t>
      </w:r>
      <w:r w:rsidR="00F84D71" w:rsidRPr="00F84D71">
        <w:rPr>
          <w:rFonts w:cs="Arial"/>
        </w:rPr>
        <w:t>En caso de que el Comité Coordinador, considere que las medidas de atención no están justificadas con suficiencia, que la autoridad destinataria no realizó las acciones necesarias para su debida implementación o cuando esta sea omisa en los informes a que se refieren los artículos anteriores, podrá solicitar a dicha autoridad la información que considere relevante</w:t>
      </w:r>
      <w:r w:rsidR="00F84D71">
        <w:rPr>
          <w:rFonts w:cs="Arial"/>
        </w:rPr>
        <w:t xml:space="preserve">”. </w:t>
      </w:r>
    </w:p>
    <w:p w14:paraId="06A0D142" w14:textId="77777777" w:rsidR="00F84D71" w:rsidRPr="00531E63" w:rsidRDefault="00F84D71" w:rsidP="00C86FA3">
      <w:pPr>
        <w:rPr>
          <w:rFonts w:cs="Arial"/>
        </w:rPr>
      </w:pPr>
    </w:p>
    <w:p w14:paraId="78359792" w14:textId="77777777" w:rsidR="00BE1CA1" w:rsidRDefault="00664E80" w:rsidP="009C12C4">
      <w:pPr>
        <w:rPr>
          <w:rFonts w:eastAsia="Arial" w:cs="Arial"/>
          <w:bCs/>
          <w:lang w:eastAsia="es-MX"/>
        </w:rPr>
      </w:pPr>
      <w:r>
        <w:rPr>
          <w:rFonts w:eastAsia="Arial" w:cs="Arial"/>
          <w:bCs/>
          <w:lang w:eastAsia="es-MX"/>
        </w:rPr>
        <w:t>Puntualiza</w:t>
      </w:r>
      <w:r w:rsidR="004F468B">
        <w:rPr>
          <w:rFonts w:eastAsia="Arial" w:cs="Arial"/>
          <w:bCs/>
          <w:lang w:eastAsia="es-MX"/>
        </w:rPr>
        <w:t xml:space="preserve"> que no se pueden cambiar los datos</w:t>
      </w:r>
      <w:r w:rsidR="00B24F89" w:rsidRPr="00B24F89">
        <w:rPr>
          <w:rFonts w:eastAsia="Arial" w:cs="Arial"/>
          <w:bCs/>
          <w:lang w:eastAsia="es-MX"/>
        </w:rPr>
        <w:t xml:space="preserve">. </w:t>
      </w:r>
      <w:r w:rsidR="004F468B">
        <w:rPr>
          <w:rFonts w:eastAsia="Arial" w:cs="Arial"/>
          <w:bCs/>
          <w:lang w:eastAsia="es-MX"/>
        </w:rPr>
        <w:t>R</w:t>
      </w:r>
      <w:r w:rsidR="00B24F89" w:rsidRPr="00B24F89">
        <w:rPr>
          <w:rFonts w:eastAsia="Arial" w:cs="Arial"/>
          <w:bCs/>
          <w:lang w:eastAsia="es-MX"/>
        </w:rPr>
        <w:t>especto a la reforma aprobada por el Congreso de Jalisco, no est</w:t>
      </w:r>
      <w:r w:rsidR="004F468B">
        <w:rPr>
          <w:rFonts w:eastAsia="Arial" w:cs="Arial"/>
          <w:bCs/>
          <w:lang w:eastAsia="es-MX"/>
        </w:rPr>
        <w:t>á</w:t>
      </w:r>
      <w:r w:rsidR="00B24F89" w:rsidRPr="00B24F89">
        <w:rPr>
          <w:rFonts w:eastAsia="Arial" w:cs="Arial"/>
          <w:bCs/>
          <w:lang w:eastAsia="es-MX"/>
        </w:rPr>
        <w:t xml:space="preserve"> publicada, </w:t>
      </w:r>
      <w:r w:rsidR="004F468B">
        <w:rPr>
          <w:rFonts w:eastAsia="Arial" w:cs="Arial"/>
          <w:bCs/>
          <w:lang w:eastAsia="es-MX"/>
        </w:rPr>
        <w:t>no se</w:t>
      </w:r>
      <w:r w:rsidR="00B24F89" w:rsidRPr="00B24F89">
        <w:rPr>
          <w:rFonts w:eastAsia="Arial" w:cs="Arial"/>
          <w:bCs/>
          <w:lang w:eastAsia="es-MX"/>
        </w:rPr>
        <w:t xml:space="preserve"> p</w:t>
      </w:r>
      <w:r w:rsidR="004F468B">
        <w:rPr>
          <w:rFonts w:eastAsia="Arial" w:cs="Arial"/>
          <w:bCs/>
          <w:lang w:eastAsia="es-MX"/>
        </w:rPr>
        <w:t>uede</w:t>
      </w:r>
      <w:r w:rsidR="00B24F89" w:rsidRPr="00B24F89">
        <w:rPr>
          <w:rFonts w:eastAsia="Arial" w:cs="Arial"/>
          <w:bCs/>
          <w:lang w:eastAsia="es-MX"/>
        </w:rPr>
        <w:t xml:space="preserve"> </w:t>
      </w:r>
      <w:proofErr w:type="spellStart"/>
      <w:r w:rsidR="00B24F89" w:rsidRPr="00B24F89">
        <w:rPr>
          <w:rFonts w:eastAsia="Arial" w:cs="Arial"/>
          <w:bCs/>
          <w:lang w:eastAsia="es-MX"/>
        </w:rPr>
        <w:t>insumar</w:t>
      </w:r>
      <w:proofErr w:type="spellEnd"/>
      <w:r w:rsidR="00B24F89" w:rsidRPr="00B24F89">
        <w:rPr>
          <w:rFonts w:eastAsia="Arial" w:cs="Arial"/>
          <w:bCs/>
          <w:lang w:eastAsia="es-MX"/>
        </w:rPr>
        <w:t xml:space="preserve"> con algo que no está publicado y que además el objeto del informe es el seguimiento de las recomendaciones</w:t>
      </w:r>
      <w:r w:rsidR="004F468B">
        <w:rPr>
          <w:rFonts w:eastAsia="Arial" w:cs="Arial"/>
          <w:bCs/>
          <w:lang w:eastAsia="es-MX"/>
        </w:rPr>
        <w:t>,</w:t>
      </w:r>
      <w:r w:rsidR="00B24F89" w:rsidRPr="00B24F89">
        <w:rPr>
          <w:rFonts w:eastAsia="Arial" w:cs="Arial"/>
          <w:bCs/>
          <w:lang w:eastAsia="es-MX"/>
        </w:rPr>
        <w:t xml:space="preserve"> que respondieron los entes públicos. Sin embargo</w:t>
      </w:r>
      <w:r w:rsidR="0047236D">
        <w:rPr>
          <w:rFonts w:eastAsia="Arial" w:cs="Arial"/>
          <w:bCs/>
          <w:lang w:eastAsia="es-MX"/>
        </w:rPr>
        <w:t>,</w:t>
      </w:r>
      <w:r w:rsidR="000624B7">
        <w:rPr>
          <w:rFonts w:eastAsia="Arial" w:cs="Arial"/>
          <w:bCs/>
          <w:lang w:eastAsia="es-MX"/>
        </w:rPr>
        <w:t xml:space="preserve"> hasta el </w:t>
      </w:r>
      <w:r w:rsidR="00B24F89" w:rsidRPr="00B24F89">
        <w:rPr>
          <w:rFonts w:eastAsia="Arial" w:cs="Arial"/>
          <w:bCs/>
          <w:lang w:eastAsia="es-MX"/>
        </w:rPr>
        <w:t xml:space="preserve">20 de septiembre es cuando </w:t>
      </w:r>
      <w:r w:rsidR="0047236D">
        <w:rPr>
          <w:rFonts w:eastAsia="Arial" w:cs="Arial"/>
          <w:bCs/>
          <w:lang w:eastAsia="es-MX"/>
        </w:rPr>
        <w:t>se tiene</w:t>
      </w:r>
      <w:r w:rsidR="00B24F89" w:rsidRPr="00B24F89">
        <w:rPr>
          <w:rFonts w:eastAsia="Arial" w:cs="Arial"/>
          <w:bCs/>
          <w:lang w:eastAsia="es-MX"/>
        </w:rPr>
        <w:t xml:space="preserve"> que entreg</w:t>
      </w:r>
      <w:r w:rsidR="0047236D">
        <w:rPr>
          <w:rFonts w:eastAsia="Arial" w:cs="Arial"/>
          <w:bCs/>
          <w:lang w:eastAsia="es-MX"/>
        </w:rPr>
        <w:t>ar</w:t>
      </w:r>
      <w:r w:rsidR="00B24F89" w:rsidRPr="00B24F89">
        <w:rPr>
          <w:rFonts w:eastAsia="Arial" w:cs="Arial"/>
          <w:bCs/>
          <w:lang w:eastAsia="es-MX"/>
        </w:rPr>
        <w:t xml:space="preserve"> al Comité Coordinador, quienes han pedido que se entregue antes</w:t>
      </w:r>
      <w:r w:rsidR="00BA4B15">
        <w:rPr>
          <w:rFonts w:eastAsia="Arial" w:cs="Arial"/>
          <w:bCs/>
          <w:lang w:eastAsia="es-MX"/>
        </w:rPr>
        <w:t xml:space="preserve">. </w:t>
      </w:r>
    </w:p>
    <w:p w14:paraId="3F7CEADB" w14:textId="77777777" w:rsidR="00BE1CA1" w:rsidRDefault="00BE1CA1" w:rsidP="009C12C4">
      <w:pPr>
        <w:rPr>
          <w:rFonts w:eastAsia="Arial" w:cs="Arial"/>
          <w:bCs/>
          <w:lang w:eastAsia="es-MX"/>
        </w:rPr>
      </w:pPr>
    </w:p>
    <w:p w14:paraId="035BC122" w14:textId="38173EBD" w:rsidR="00737247" w:rsidRDefault="00BA4B15" w:rsidP="009C12C4">
      <w:pPr>
        <w:rPr>
          <w:rFonts w:eastAsia="Arial" w:cs="Arial"/>
          <w:bCs/>
          <w:lang w:eastAsia="es-MX"/>
        </w:rPr>
      </w:pPr>
      <w:r>
        <w:rPr>
          <w:rFonts w:eastAsia="Arial" w:cs="Arial"/>
          <w:bCs/>
          <w:lang w:eastAsia="es-MX"/>
        </w:rPr>
        <w:t xml:space="preserve">Destaca </w:t>
      </w:r>
      <w:r w:rsidR="00BE1CA1">
        <w:rPr>
          <w:rFonts w:eastAsia="Arial" w:cs="Arial"/>
          <w:bCs/>
          <w:lang w:eastAsia="es-MX"/>
        </w:rPr>
        <w:t>que,</w:t>
      </w:r>
      <w:r>
        <w:rPr>
          <w:rFonts w:eastAsia="Arial" w:cs="Arial"/>
          <w:bCs/>
          <w:lang w:eastAsia="es-MX"/>
        </w:rPr>
        <w:t xml:space="preserve"> si en dicho periodo se publica la</w:t>
      </w:r>
      <w:r w:rsidR="00B24F89" w:rsidRPr="00B24F89">
        <w:rPr>
          <w:rFonts w:eastAsia="Arial" w:cs="Arial"/>
          <w:bCs/>
          <w:lang w:eastAsia="es-MX"/>
        </w:rPr>
        <w:t xml:space="preserve"> reforma,</w:t>
      </w:r>
      <w:r>
        <w:rPr>
          <w:rFonts w:eastAsia="Arial" w:cs="Arial"/>
          <w:bCs/>
          <w:lang w:eastAsia="es-MX"/>
        </w:rPr>
        <w:t xml:space="preserve"> se</w:t>
      </w:r>
      <w:r w:rsidR="00B24F89" w:rsidRPr="00B24F89">
        <w:rPr>
          <w:rFonts w:eastAsia="Arial" w:cs="Arial"/>
          <w:bCs/>
          <w:lang w:eastAsia="es-MX"/>
        </w:rPr>
        <w:t xml:space="preserve"> podría generar un apéndice señalando</w:t>
      </w:r>
      <w:r>
        <w:rPr>
          <w:rFonts w:eastAsia="Arial" w:cs="Arial"/>
          <w:bCs/>
          <w:lang w:eastAsia="es-MX"/>
        </w:rPr>
        <w:t>,</w:t>
      </w:r>
      <w:r w:rsidR="00B24F89" w:rsidRPr="00B24F89">
        <w:rPr>
          <w:rFonts w:eastAsia="Arial" w:cs="Arial"/>
          <w:bCs/>
          <w:lang w:eastAsia="es-MX"/>
        </w:rPr>
        <w:t xml:space="preserve"> si hubiera algún punto que tiene que ver con la recomendación, cada recomendación tiene unos punt</w:t>
      </w:r>
      <w:r w:rsidR="001E4C95">
        <w:rPr>
          <w:rFonts w:eastAsia="Arial" w:cs="Arial"/>
          <w:bCs/>
          <w:lang w:eastAsia="es-MX"/>
        </w:rPr>
        <w:t>os,</w:t>
      </w:r>
      <w:r w:rsidR="00B24F89" w:rsidRPr="00B24F89">
        <w:rPr>
          <w:rFonts w:eastAsia="Arial" w:cs="Arial"/>
          <w:bCs/>
          <w:lang w:eastAsia="es-MX"/>
        </w:rPr>
        <w:t xml:space="preserve"> no </w:t>
      </w:r>
      <w:r w:rsidR="001E4C95">
        <w:rPr>
          <w:rFonts w:eastAsia="Arial" w:cs="Arial"/>
          <w:bCs/>
          <w:lang w:eastAsia="es-MX"/>
        </w:rPr>
        <w:t xml:space="preserve">pueden </w:t>
      </w:r>
      <w:r w:rsidR="00B24F89" w:rsidRPr="00B24F89">
        <w:rPr>
          <w:rFonts w:eastAsia="Arial" w:cs="Arial"/>
          <w:bCs/>
          <w:lang w:eastAsia="es-MX"/>
        </w:rPr>
        <w:t>crecer de la nada, todo ese cúmulo de información es para que el Comité Coordinador pueda decidir qu</w:t>
      </w:r>
      <w:r w:rsidR="001E4C95">
        <w:rPr>
          <w:rFonts w:eastAsia="Arial" w:cs="Arial"/>
          <w:bCs/>
          <w:lang w:eastAsia="es-MX"/>
        </w:rPr>
        <w:t>é</w:t>
      </w:r>
      <w:r w:rsidR="00B24F89" w:rsidRPr="00B24F89">
        <w:rPr>
          <w:rFonts w:eastAsia="Arial" w:cs="Arial"/>
          <w:bCs/>
          <w:lang w:eastAsia="es-MX"/>
        </w:rPr>
        <w:t xml:space="preserve"> hacer con ello</w:t>
      </w:r>
      <w:r w:rsidR="001E4C95">
        <w:rPr>
          <w:rFonts w:eastAsia="Arial" w:cs="Arial"/>
          <w:bCs/>
          <w:lang w:eastAsia="es-MX"/>
        </w:rPr>
        <w:t xml:space="preserve">. Por lo anterior, </w:t>
      </w:r>
      <w:r w:rsidR="00B005BF">
        <w:rPr>
          <w:rFonts w:eastAsia="Arial" w:cs="Arial"/>
          <w:bCs/>
          <w:lang w:eastAsia="es-MX"/>
        </w:rPr>
        <w:t>sugiere</w:t>
      </w:r>
      <w:r w:rsidR="001E4C95">
        <w:rPr>
          <w:rFonts w:eastAsia="Arial" w:cs="Arial"/>
          <w:bCs/>
          <w:lang w:eastAsia="es-MX"/>
        </w:rPr>
        <w:t>,</w:t>
      </w:r>
      <w:r w:rsidR="00B24F89" w:rsidRPr="00B24F89">
        <w:rPr>
          <w:rFonts w:eastAsia="Arial" w:cs="Arial"/>
          <w:bCs/>
          <w:lang w:eastAsia="es-MX"/>
        </w:rPr>
        <w:t xml:space="preserve"> </w:t>
      </w:r>
      <w:r w:rsidR="001E4C95">
        <w:rPr>
          <w:rFonts w:eastAsia="Arial" w:cs="Arial"/>
          <w:bCs/>
          <w:lang w:eastAsia="es-MX"/>
        </w:rPr>
        <w:t>que si el Dr. Jesús Ibarra</w:t>
      </w:r>
      <w:r w:rsidR="00B24F89" w:rsidRPr="00B24F89">
        <w:rPr>
          <w:rFonts w:eastAsia="Arial" w:cs="Arial"/>
          <w:bCs/>
          <w:lang w:eastAsia="es-MX"/>
        </w:rPr>
        <w:t xml:space="preserve"> tiene alguna propuesta de acuerdo que </w:t>
      </w:r>
      <w:r w:rsidR="001E4C95">
        <w:rPr>
          <w:rFonts w:eastAsia="Arial" w:cs="Arial"/>
          <w:bCs/>
          <w:lang w:eastAsia="es-MX"/>
        </w:rPr>
        <w:t>se</w:t>
      </w:r>
      <w:r w:rsidR="00B24F89" w:rsidRPr="00B24F89">
        <w:rPr>
          <w:rFonts w:eastAsia="Arial" w:cs="Arial"/>
          <w:bCs/>
          <w:lang w:eastAsia="es-MX"/>
        </w:rPr>
        <w:t xml:space="preserve"> pase al Comité Coordinador, </w:t>
      </w:r>
      <w:r w:rsidR="001E4C95">
        <w:rPr>
          <w:rFonts w:eastAsia="Arial" w:cs="Arial"/>
          <w:bCs/>
          <w:lang w:eastAsia="es-MX"/>
        </w:rPr>
        <w:t xml:space="preserve">se </w:t>
      </w:r>
      <w:r w:rsidR="00B24F89" w:rsidRPr="00B24F89">
        <w:rPr>
          <w:rFonts w:eastAsia="Arial" w:cs="Arial"/>
          <w:bCs/>
          <w:lang w:eastAsia="es-MX"/>
        </w:rPr>
        <w:t>haga, tomando en consideración e</w:t>
      </w:r>
      <w:r w:rsidR="00B005BF">
        <w:rPr>
          <w:rFonts w:eastAsia="Arial" w:cs="Arial"/>
          <w:bCs/>
          <w:lang w:eastAsia="es-MX"/>
        </w:rPr>
        <w:t>l</w:t>
      </w:r>
      <w:r w:rsidR="00B24F89" w:rsidRPr="00B24F89">
        <w:rPr>
          <w:rFonts w:eastAsia="Arial" w:cs="Arial"/>
          <w:bCs/>
          <w:lang w:eastAsia="es-MX"/>
        </w:rPr>
        <w:t xml:space="preserve"> universo, la Secretaría Ejecutiva, </w:t>
      </w:r>
      <w:r w:rsidR="00B005BF">
        <w:rPr>
          <w:rFonts w:eastAsia="Arial" w:cs="Arial"/>
          <w:bCs/>
          <w:lang w:eastAsia="es-MX"/>
        </w:rPr>
        <w:t xml:space="preserve">señala que se encuentra presente </w:t>
      </w:r>
      <w:r w:rsidR="00B24F89" w:rsidRPr="00B24F89">
        <w:rPr>
          <w:rFonts w:eastAsia="Arial" w:cs="Arial"/>
          <w:bCs/>
          <w:lang w:eastAsia="es-MX"/>
        </w:rPr>
        <w:t xml:space="preserve">Sergio López, </w:t>
      </w:r>
      <w:r w:rsidR="00681419" w:rsidRPr="00B24F89">
        <w:rPr>
          <w:rFonts w:eastAsia="Arial" w:cs="Arial"/>
          <w:bCs/>
          <w:lang w:eastAsia="es-MX"/>
        </w:rPr>
        <w:t>quien</w:t>
      </w:r>
      <w:r w:rsidR="00B24F89" w:rsidRPr="00B24F89">
        <w:rPr>
          <w:rFonts w:eastAsia="Arial" w:cs="Arial"/>
          <w:bCs/>
          <w:lang w:eastAsia="es-MX"/>
        </w:rPr>
        <w:t xml:space="preserve"> estuvo a cargo d</w:t>
      </w:r>
      <w:r w:rsidR="00B005BF">
        <w:rPr>
          <w:rFonts w:eastAsia="Arial" w:cs="Arial"/>
          <w:bCs/>
          <w:lang w:eastAsia="es-MX"/>
        </w:rPr>
        <w:t xml:space="preserve">el </w:t>
      </w:r>
      <w:r w:rsidR="00B24F89" w:rsidRPr="00B24F89">
        <w:rPr>
          <w:rFonts w:eastAsia="Arial" w:cs="Arial"/>
          <w:bCs/>
          <w:lang w:eastAsia="es-MX"/>
        </w:rPr>
        <w:t xml:space="preserve">proyecto, </w:t>
      </w:r>
      <w:r w:rsidR="00B005BF">
        <w:rPr>
          <w:rFonts w:eastAsia="Arial" w:cs="Arial"/>
          <w:bCs/>
          <w:lang w:eastAsia="es-MX"/>
        </w:rPr>
        <w:t>e insiste que puede agregar el</w:t>
      </w:r>
      <w:r w:rsidR="00B24F89" w:rsidRPr="00B24F89">
        <w:rPr>
          <w:rFonts w:eastAsia="Arial" w:cs="Arial"/>
          <w:bCs/>
          <w:lang w:eastAsia="es-MX"/>
        </w:rPr>
        <w:t xml:space="preserve"> apéndice</w:t>
      </w:r>
      <w:r w:rsidR="00B005BF">
        <w:rPr>
          <w:rFonts w:eastAsia="Arial" w:cs="Arial"/>
          <w:bCs/>
          <w:lang w:eastAsia="es-MX"/>
        </w:rPr>
        <w:t>,</w:t>
      </w:r>
      <w:r w:rsidR="00B24F89" w:rsidRPr="00B24F89">
        <w:rPr>
          <w:rFonts w:eastAsia="Arial" w:cs="Arial"/>
          <w:bCs/>
          <w:lang w:eastAsia="es-MX"/>
        </w:rPr>
        <w:t xml:space="preserve"> si la reforma </w:t>
      </w:r>
      <w:r w:rsidR="00B005BF">
        <w:rPr>
          <w:rFonts w:eastAsia="Arial" w:cs="Arial"/>
          <w:bCs/>
          <w:lang w:eastAsia="es-MX"/>
        </w:rPr>
        <w:t xml:space="preserve">se </w:t>
      </w:r>
      <w:r w:rsidR="00B24F89" w:rsidRPr="00B24F89">
        <w:rPr>
          <w:rFonts w:eastAsia="Arial" w:cs="Arial"/>
          <w:bCs/>
          <w:lang w:eastAsia="es-MX"/>
        </w:rPr>
        <w:t>publica, si no</w:t>
      </w:r>
      <w:r w:rsidR="00DC28D3">
        <w:rPr>
          <w:rFonts w:eastAsia="Arial" w:cs="Arial"/>
          <w:bCs/>
          <w:lang w:eastAsia="es-MX"/>
        </w:rPr>
        <w:t>,</w:t>
      </w:r>
      <w:r w:rsidR="00B24F89" w:rsidRPr="00B24F89">
        <w:rPr>
          <w:rFonts w:eastAsia="Arial" w:cs="Arial"/>
          <w:bCs/>
          <w:lang w:eastAsia="es-MX"/>
        </w:rPr>
        <w:t xml:space="preserve"> </w:t>
      </w:r>
      <w:r w:rsidR="00DC28D3">
        <w:rPr>
          <w:rFonts w:eastAsia="Arial" w:cs="Arial"/>
          <w:bCs/>
          <w:lang w:eastAsia="es-MX"/>
        </w:rPr>
        <w:t>no se está hablando</w:t>
      </w:r>
      <w:r w:rsidR="00B24F89" w:rsidRPr="00B24F89">
        <w:rPr>
          <w:rFonts w:eastAsia="Arial" w:cs="Arial"/>
          <w:bCs/>
          <w:lang w:eastAsia="es-MX"/>
        </w:rPr>
        <w:t xml:space="preserve"> con un documento en firme y e</w:t>
      </w:r>
      <w:r w:rsidR="00DC28D3">
        <w:rPr>
          <w:rFonts w:eastAsia="Arial" w:cs="Arial"/>
          <w:bCs/>
          <w:lang w:eastAsia="es-MX"/>
        </w:rPr>
        <w:t>l</w:t>
      </w:r>
      <w:r w:rsidR="00B24F89" w:rsidRPr="00B24F89">
        <w:rPr>
          <w:rFonts w:eastAsia="Arial" w:cs="Arial"/>
          <w:bCs/>
          <w:lang w:eastAsia="es-MX"/>
        </w:rPr>
        <w:t xml:space="preserve"> apéndice es para que puedan tomar alguna decisión, bien sea que se revise la recomendación, </w:t>
      </w:r>
      <w:r w:rsidR="00DC28D3">
        <w:rPr>
          <w:rFonts w:eastAsia="Arial" w:cs="Arial"/>
          <w:bCs/>
          <w:lang w:eastAsia="es-MX"/>
        </w:rPr>
        <w:t xml:space="preserve">o que se reitere. </w:t>
      </w:r>
    </w:p>
    <w:p w14:paraId="4054BD75" w14:textId="77777777" w:rsidR="00DC28D3" w:rsidRDefault="00DC28D3" w:rsidP="009C12C4">
      <w:pPr>
        <w:rPr>
          <w:rFonts w:eastAsia="Arial" w:cs="Arial"/>
          <w:bCs/>
          <w:lang w:eastAsia="es-MX"/>
        </w:rPr>
      </w:pPr>
    </w:p>
    <w:p w14:paraId="0CCF5FFF" w14:textId="1DFBA55A" w:rsidR="00DC28D3" w:rsidRDefault="002C5E31" w:rsidP="009C12C4">
      <w:pPr>
        <w:rPr>
          <w:rFonts w:eastAsia="Arial" w:cs="Arial"/>
          <w:bCs/>
          <w:lang w:eastAsia="es-MX"/>
        </w:rPr>
      </w:pPr>
      <w:r>
        <w:rPr>
          <w:rFonts w:eastAsia="Arial" w:cs="Arial"/>
          <w:bCs/>
          <w:lang w:eastAsia="es-MX"/>
        </w:rPr>
        <w:t xml:space="preserve">La Secretaria Técnica considera que si es una nueva recomendación </w:t>
      </w:r>
      <w:r w:rsidRPr="002C5E31">
        <w:rPr>
          <w:rFonts w:eastAsia="Arial" w:cs="Arial"/>
          <w:bCs/>
          <w:lang w:eastAsia="es-MX"/>
        </w:rPr>
        <w:t xml:space="preserve">se estructura </w:t>
      </w:r>
      <w:r>
        <w:rPr>
          <w:rFonts w:eastAsia="Arial" w:cs="Arial"/>
          <w:bCs/>
          <w:lang w:eastAsia="es-MX"/>
        </w:rPr>
        <w:t>como tal,</w:t>
      </w:r>
      <w:r w:rsidRPr="002C5E31">
        <w:rPr>
          <w:rFonts w:eastAsia="Arial" w:cs="Arial"/>
          <w:bCs/>
          <w:lang w:eastAsia="es-MX"/>
        </w:rPr>
        <w:t xml:space="preserve"> dirigida a quien corresponde (entes públicos, Congreso, Secretaría), hay recomendaciones que son plurales</w:t>
      </w:r>
      <w:r>
        <w:rPr>
          <w:rFonts w:eastAsia="Arial" w:cs="Arial"/>
          <w:bCs/>
          <w:lang w:eastAsia="es-MX"/>
        </w:rPr>
        <w:t>,</w:t>
      </w:r>
      <w:r w:rsidRPr="002C5E31">
        <w:rPr>
          <w:rFonts w:eastAsia="Arial" w:cs="Arial"/>
          <w:bCs/>
          <w:lang w:eastAsia="es-MX"/>
        </w:rPr>
        <w:t xml:space="preserve"> o sea fueron dirigidas a varios sujetos, hay otras que no, que sólo fuero</w:t>
      </w:r>
      <w:r>
        <w:rPr>
          <w:rFonts w:eastAsia="Arial" w:cs="Arial"/>
          <w:bCs/>
          <w:lang w:eastAsia="es-MX"/>
        </w:rPr>
        <w:t>n</w:t>
      </w:r>
      <w:r w:rsidRPr="002C5E31">
        <w:rPr>
          <w:rFonts w:eastAsia="Arial" w:cs="Arial"/>
          <w:bCs/>
          <w:lang w:eastAsia="es-MX"/>
        </w:rPr>
        <w:t xml:space="preserve"> dirigidas a un sujeto</w:t>
      </w:r>
      <w:r>
        <w:rPr>
          <w:rFonts w:eastAsia="Arial" w:cs="Arial"/>
          <w:bCs/>
          <w:lang w:eastAsia="es-MX"/>
        </w:rPr>
        <w:t>. Justamente</w:t>
      </w:r>
      <w:r w:rsidRPr="002C5E31">
        <w:rPr>
          <w:rFonts w:eastAsia="Arial" w:cs="Arial"/>
          <w:bCs/>
          <w:lang w:eastAsia="es-MX"/>
        </w:rPr>
        <w:t xml:space="preserve"> todos </w:t>
      </w:r>
      <w:r>
        <w:rPr>
          <w:rFonts w:eastAsia="Arial" w:cs="Arial"/>
          <w:bCs/>
          <w:lang w:eastAsia="es-MX"/>
        </w:rPr>
        <w:t>los</w:t>
      </w:r>
      <w:r w:rsidRPr="002C5E31">
        <w:rPr>
          <w:rFonts w:eastAsia="Arial" w:cs="Arial"/>
          <w:bCs/>
          <w:lang w:eastAsia="es-MX"/>
        </w:rPr>
        <w:t xml:space="preserve"> datos se l</w:t>
      </w:r>
      <w:r>
        <w:rPr>
          <w:rFonts w:eastAsia="Arial" w:cs="Arial"/>
          <w:bCs/>
          <w:lang w:eastAsia="es-MX"/>
        </w:rPr>
        <w:t>es</w:t>
      </w:r>
      <w:r w:rsidRPr="002C5E31">
        <w:rPr>
          <w:rFonts w:eastAsia="Arial" w:cs="Arial"/>
          <w:bCs/>
          <w:lang w:eastAsia="es-MX"/>
        </w:rPr>
        <w:t xml:space="preserve"> entregan como un insumo técnico para que se pueda</w:t>
      </w:r>
      <w:r w:rsidR="00B10214">
        <w:rPr>
          <w:rFonts w:eastAsia="Arial" w:cs="Arial"/>
          <w:bCs/>
          <w:lang w:eastAsia="es-MX"/>
        </w:rPr>
        <w:t>n</w:t>
      </w:r>
      <w:r w:rsidRPr="002C5E31">
        <w:rPr>
          <w:rFonts w:eastAsia="Arial" w:cs="Arial"/>
          <w:bCs/>
          <w:lang w:eastAsia="es-MX"/>
        </w:rPr>
        <w:t xml:space="preserve"> tomar las decisiones correspondientes, </w:t>
      </w:r>
      <w:r w:rsidR="00B10214">
        <w:rPr>
          <w:rFonts w:eastAsia="Arial" w:cs="Arial"/>
          <w:bCs/>
          <w:lang w:eastAsia="es-MX"/>
        </w:rPr>
        <w:t>reitera que la propuesta es que se redacte</w:t>
      </w:r>
      <w:r w:rsidRPr="002C5E31">
        <w:rPr>
          <w:rFonts w:eastAsia="Arial" w:cs="Arial"/>
          <w:bCs/>
          <w:lang w:eastAsia="es-MX"/>
        </w:rPr>
        <w:t xml:space="preserve"> un apéndice</w:t>
      </w:r>
      <w:r w:rsidR="00B10214">
        <w:rPr>
          <w:rFonts w:eastAsia="Arial" w:cs="Arial"/>
          <w:bCs/>
          <w:lang w:eastAsia="es-MX"/>
        </w:rPr>
        <w:t>,</w:t>
      </w:r>
      <w:r w:rsidRPr="002C5E31">
        <w:rPr>
          <w:rFonts w:eastAsia="Arial" w:cs="Arial"/>
          <w:bCs/>
          <w:lang w:eastAsia="es-MX"/>
        </w:rPr>
        <w:t xml:space="preserve"> en caso de que</w:t>
      </w:r>
      <w:r w:rsidR="00B10214">
        <w:rPr>
          <w:rFonts w:eastAsia="Arial" w:cs="Arial"/>
          <w:bCs/>
          <w:lang w:eastAsia="es-MX"/>
        </w:rPr>
        <w:t>, de</w:t>
      </w:r>
      <w:r w:rsidRPr="002C5E31">
        <w:rPr>
          <w:rFonts w:eastAsia="Arial" w:cs="Arial"/>
          <w:bCs/>
          <w:lang w:eastAsia="es-MX"/>
        </w:rPr>
        <w:t xml:space="preserve"> aquí a </w:t>
      </w:r>
      <w:r w:rsidR="00B10214">
        <w:rPr>
          <w:rFonts w:eastAsia="Arial" w:cs="Arial"/>
          <w:bCs/>
          <w:lang w:eastAsia="es-MX"/>
        </w:rPr>
        <w:t>la</w:t>
      </w:r>
      <w:r w:rsidRPr="002C5E31">
        <w:rPr>
          <w:rFonts w:eastAsia="Arial" w:cs="Arial"/>
          <w:bCs/>
          <w:lang w:eastAsia="es-MX"/>
        </w:rPr>
        <w:t xml:space="preserve"> fecha de corte</w:t>
      </w:r>
      <w:r w:rsidR="00B10214">
        <w:rPr>
          <w:rFonts w:eastAsia="Arial" w:cs="Arial"/>
          <w:bCs/>
          <w:lang w:eastAsia="es-MX"/>
        </w:rPr>
        <w:t>,</w:t>
      </w:r>
      <w:r w:rsidRPr="002C5E31">
        <w:rPr>
          <w:rFonts w:eastAsia="Arial" w:cs="Arial"/>
          <w:bCs/>
          <w:lang w:eastAsia="es-MX"/>
        </w:rPr>
        <w:t xml:space="preserve"> este publicada la reforma para que se sepa</w:t>
      </w:r>
      <w:r w:rsidR="00B10214">
        <w:rPr>
          <w:rFonts w:eastAsia="Arial" w:cs="Arial"/>
          <w:bCs/>
          <w:lang w:eastAsia="es-MX"/>
        </w:rPr>
        <w:t>n</w:t>
      </w:r>
      <w:r w:rsidRPr="002C5E31">
        <w:rPr>
          <w:rFonts w:eastAsia="Arial" w:cs="Arial"/>
          <w:bCs/>
          <w:lang w:eastAsia="es-MX"/>
        </w:rPr>
        <w:t xml:space="preserve"> los puntos que atañen a la reforma, que tenga que ver con la recomendación, no con todo el problema mayúsculo, con el problema que cite en la recomendación y </w:t>
      </w:r>
      <w:r w:rsidR="00EB1F12">
        <w:rPr>
          <w:rFonts w:eastAsia="Arial" w:cs="Arial"/>
          <w:bCs/>
          <w:lang w:eastAsia="es-MX"/>
        </w:rPr>
        <w:t>que redacte</w:t>
      </w:r>
      <w:r w:rsidRPr="002C5E31">
        <w:rPr>
          <w:rFonts w:eastAsia="Arial" w:cs="Arial"/>
          <w:bCs/>
          <w:lang w:eastAsia="es-MX"/>
        </w:rPr>
        <w:t xml:space="preserve"> un borrador de propuesta de acuerdo para poderlo incorporar</w:t>
      </w:r>
      <w:r w:rsidR="00EB1F12">
        <w:rPr>
          <w:rFonts w:eastAsia="Arial" w:cs="Arial"/>
          <w:bCs/>
          <w:lang w:eastAsia="es-MX"/>
        </w:rPr>
        <w:t xml:space="preserve">. </w:t>
      </w:r>
    </w:p>
    <w:p w14:paraId="45DA299F" w14:textId="77777777" w:rsidR="00EB1F12" w:rsidRDefault="00EB1F12" w:rsidP="009C12C4">
      <w:pPr>
        <w:rPr>
          <w:rFonts w:eastAsia="Arial" w:cs="Arial"/>
          <w:bCs/>
          <w:lang w:eastAsia="es-MX"/>
        </w:rPr>
      </w:pPr>
    </w:p>
    <w:p w14:paraId="6A4EFD1F" w14:textId="4DF8B908" w:rsidR="00EB1F12" w:rsidRDefault="00EB1F12" w:rsidP="009C12C4">
      <w:pPr>
        <w:rPr>
          <w:rFonts w:eastAsia="Arial" w:cs="Arial"/>
          <w:bCs/>
          <w:lang w:eastAsia="es-MX"/>
        </w:rPr>
      </w:pPr>
      <w:r>
        <w:rPr>
          <w:rFonts w:eastAsia="Arial" w:cs="Arial"/>
          <w:bCs/>
          <w:lang w:eastAsia="es-MX"/>
        </w:rPr>
        <w:t xml:space="preserve">Jesús Ibarra </w:t>
      </w:r>
      <w:r w:rsidR="00775C55">
        <w:rPr>
          <w:rFonts w:eastAsia="Arial" w:cs="Arial"/>
          <w:bCs/>
          <w:lang w:eastAsia="es-MX"/>
        </w:rPr>
        <w:t xml:space="preserve">se manifiesta de acuerdo con la propuesta </w:t>
      </w:r>
      <w:r w:rsidR="009159FE">
        <w:rPr>
          <w:rFonts w:eastAsia="Arial" w:cs="Arial"/>
          <w:bCs/>
          <w:lang w:eastAsia="es-MX"/>
        </w:rPr>
        <w:t>adelanta</w:t>
      </w:r>
      <w:r w:rsidR="00775C55" w:rsidRPr="00775C55">
        <w:rPr>
          <w:rFonts w:eastAsia="Arial" w:cs="Arial"/>
          <w:bCs/>
          <w:lang w:eastAsia="es-MX"/>
        </w:rPr>
        <w:t xml:space="preserve"> los términos de</w:t>
      </w:r>
      <w:r w:rsidR="002D12F0">
        <w:rPr>
          <w:rFonts w:eastAsia="Arial" w:cs="Arial"/>
          <w:bCs/>
          <w:lang w:eastAsia="es-MX"/>
        </w:rPr>
        <w:t>l</w:t>
      </w:r>
      <w:r w:rsidR="00775C55" w:rsidRPr="00775C55">
        <w:rPr>
          <w:rFonts w:eastAsia="Arial" w:cs="Arial"/>
          <w:bCs/>
          <w:lang w:eastAsia="es-MX"/>
        </w:rPr>
        <w:t xml:space="preserve"> acuerdo, </w:t>
      </w:r>
      <w:r w:rsidR="00D82D1A">
        <w:rPr>
          <w:rFonts w:eastAsia="Arial" w:cs="Arial"/>
          <w:bCs/>
          <w:lang w:eastAsia="es-MX"/>
        </w:rPr>
        <w:t>le</w:t>
      </w:r>
      <w:r w:rsidR="00775C55" w:rsidRPr="00775C55">
        <w:rPr>
          <w:rFonts w:eastAsia="Arial" w:cs="Arial"/>
          <w:bCs/>
          <w:lang w:eastAsia="es-MX"/>
        </w:rPr>
        <w:t xml:space="preserve"> parece buena idea un anexo esperando a la publicación</w:t>
      </w:r>
      <w:r w:rsidR="00D82D1A">
        <w:rPr>
          <w:rFonts w:eastAsia="Arial" w:cs="Arial"/>
          <w:bCs/>
          <w:lang w:eastAsia="es-MX"/>
        </w:rPr>
        <w:t>,</w:t>
      </w:r>
      <w:r w:rsidR="00775C55" w:rsidRPr="00775C55">
        <w:rPr>
          <w:rFonts w:eastAsia="Arial" w:cs="Arial"/>
          <w:bCs/>
          <w:lang w:eastAsia="es-MX"/>
        </w:rPr>
        <w:t xml:space="preserve"> </w:t>
      </w:r>
      <w:r w:rsidR="00D82D1A">
        <w:rPr>
          <w:rFonts w:eastAsia="Arial" w:cs="Arial"/>
          <w:bCs/>
          <w:lang w:eastAsia="es-MX"/>
        </w:rPr>
        <w:t>si ocurriera</w:t>
      </w:r>
      <w:r w:rsidR="00775C55" w:rsidRPr="00775C55">
        <w:rPr>
          <w:rFonts w:eastAsia="Arial" w:cs="Arial"/>
          <w:bCs/>
          <w:lang w:eastAsia="es-MX"/>
        </w:rPr>
        <w:t xml:space="preserve"> antes del 20 de septiembre</w:t>
      </w:r>
      <w:r w:rsidR="00D82D1A">
        <w:rPr>
          <w:rFonts w:eastAsia="Arial" w:cs="Arial"/>
          <w:bCs/>
          <w:lang w:eastAsia="es-MX"/>
        </w:rPr>
        <w:t>,</w:t>
      </w:r>
      <w:r w:rsidR="00775C55" w:rsidRPr="00775C55">
        <w:rPr>
          <w:rFonts w:eastAsia="Arial" w:cs="Arial"/>
          <w:bCs/>
          <w:lang w:eastAsia="es-MX"/>
        </w:rPr>
        <w:t xml:space="preserve"> y en e</w:t>
      </w:r>
      <w:r w:rsidR="00D82D1A">
        <w:rPr>
          <w:rFonts w:eastAsia="Arial" w:cs="Arial"/>
          <w:bCs/>
          <w:lang w:eastAsia="es-MX"/>
        </w:rPr>
        <w:t>l</w:t>
      </w:r>
      <w:r w:rsidR="00775C55" w:rsidRPr="00775C55">
        <w:rPr>
          <w:rFonts w:eastAsia="Arial" w:cs="Arial"/>
          <w:bCs/>
          <w:lang w:eastAsia="es-MX"/>
        </w:rPr>
        <w:t xml:space="preserve"> anexo establecer qué tanto abona la recomendación en el tema de la recomendación, las reformas y</w:t>
      </w:r>
      <w:r w:rsidR="00AB335F">
        <w:rPr>
          <w:rFonts w:eastAsia="Arial" w:cs="Arial"/>
          <w:bCs/>
          <w:lang w:eastAsia="es-MX"/>
        </w:rPr>
        <w:t xml:space="preserve"> </w:t>
      </w:r>
      <w:r w:rsidR="00775C55" w:rsidRPr="00775C55">
        <w:rPr>
          <w:rFonts w:eastAsia="Arial" w:cs="Arial"/>
          <w:bCs/>
          <w:lang w:eastAsia="es-MX"/>
        </w:rPr>
        <w:t>propondría</w:t>
      </w:r>
      <w:r w:rsidR="00AB335F">
        <w:rPr>
          <w:rFonts w:eastAsia="Arial" w:cs="Arial"/>
          <w:bCs/>
          <w:lang w:eastAsia="es-MX"/>
        </w:rPr>
        <w:t>,</w:t>
      </w:r>
      <w:r w:rsidR="00775C55" w:rsidRPr="00775C55">
        <w:rPr>
          <w:rFonts w:eastAsia="Arial" w:cs="Arial"/>
          <w:bCs/>
          <w:lang w:eastAsia="es-MX"/>
        </w:rPr>
        <w:t xml:space="preserve"> un acuerdo mediante el cual el Comité Coordinador</w:t>
      </w:r>
      <w:r w:rsidR="00AB335F">
        <w:rPr>
          <w:rFonts w:eastAsia="Arial" w:cs="Arial"/>
          <w:bCs/>
          <w:lang w:eastAsia="es-MX"/>
        </w:rPr>
        <w:t>,</w:t>
      </w:r>
      <w:r w:rsidR="00775C55" w:rsidRPr="00775C55">
        <w:rPr>
          <w:rFonts w:eastAsia="Arial" w:cs="Arial"/>
          <w:bCs/>
          <w:lang w:eastAsia="es-MX"/>
        </w:rPr>
        <w:t xml:space="preserve"> que no se han cumplido las primeras 3 recomendaciones en términos de su implementación</w:t>
      </w:r>
      <w:r w:rsidR="00AB335F">
        <w:rPr>
          <w:rFonts w:eastAsia="Arial" w:cs="Arial"/>
          <w:bCs/>
          <w:lang w:eastAsia="es-MX"/>
        </w:rPr>
        <w:t>,</w:t>
      </w:r>
      <w:r w:rsidR="00775C55" w:rsidRPr="00775C55">
        <w:rPr>
          <w:rFonts w:eastAsia="Arial" w:cs="Arial"/>
          <w:bCs/>
          <w:lang w:eastAsia="es-MX"/>
        </w:rPr>
        <w:t xml:space="preserve"> sino en términos de su respuesta, para que no hubiera confusión en cuanto a qu</w:t>
      </w:r>
      <w:r w:rsidR="00AB335F">
        <w:rPr>
          <w:rFonts w:eastAsia="Arial" w:cs="Arial"/>
          <w:bCs/>
          <w:lang w:eastAsia="es-MX"/>
        </w:rPr>
        <w:t>é</w:t>
      </w:r>
      <w:r w:rsidR="00775C55" w:rsidRPr="00775C55">
        <w:rPr>
          <w:rFonts w:eastAsia="Arial" w:cs="Arial"/>
          <w:bCs/>
          <w:lang w:eastAsia="es-MX"/>
        </w:rPr>
        <w:t xml:space="preserve"> respondieron los entes </w:t>
      </w:r>
      <w:r w:rsidR="00AB335F">
        <w:rPr>
          <w:rFonts w:eastAsia="Arial" w:cs="Arial"/>
          <w:bCs/>
          <w:lang w:eastAsia="es-MX"/>
        </w:rPr>
        <w:t xml:space="preserve">que </w:t>
      </w:r>
      <w:r w:rsidR="00775C55" w:rsidRPr="00775C55">
        <w:rPr>
          <w:rFonts w:eastAsia="Arial" w:cs="Arial"/>
          <w:bCs/>
          <w:lang w:eastAsia="es-MX"/>
        </w:rPr>
        <w:t xml:space="preserve">se les envió la recomendación, si la aceptaron o no, que ese es un tema y otra es si en verdad lo implementaron y los resultados de la misma han ocurrido en la realidad. </w:t>
      </w:r>
    </w:p>
    <w:p w14:paraId="638B5DD6" w14:textId="77777777" w:rsidR="00AB335F" w:rsidRDefault="00AB335F" w:rsidP="009C12C4">
      <w:pPr>
        <w:rPr>
          <w:rFonts w:eastAsia="Arial" w:cs="Arial"/>
          <w:bCs/>
          <w:lang w:eastAsia="es-MX"/>
        </w:rPr>
      </w:pPr>
    </w:p>
    <w:p w14:paraId="14F58399" w14:textId="401BA50D" w:rsidR="00AB335F" w:rsidRDefault="001C2C91" w:rsidP="009C12C4">
      <w:pPr>
        <w:rPr>
          <w:rFonts w:eastAsia="Arial" w:cs="Arial"/>
          <w:bCs/>
          <w:lang w:eastAsia="es-MX"/>
        </w:rPr>
      </w:pPr>
      <w:r>
        <w:rPr>
          <w:rFonts w:eastAsia="Arial" w:cs="Arial"/>
          <w:bCs/>
          <w:lang w:eastAsia="es-MX"/>
        </w:rPr>
        <w:t xml:space="preserve">La Secretaria Técnica propone el siguiente acuerdo: </w:t>
      </w:r>
    </w:p>
    <w:p w14:paraId="78D7AB6F" w14:textId="77777777" w:rsidR="001C2C91" w:rsidRDefault="001C2C91" w:rsidP="009C12C4">
      <w:pPr>
        <w:rPr>
          <w:rFonts w:eastAsia="Arial" w:cs="Arial"/>
          <w:bCs/>
          <w:lang w:eastAsia="es-MX"/>
        </w:rPr>
      </w:pPr>
    </w:p>
    <w:p w14:paraId="085D42A0" w14:textId="4912290B" w:rsidR="001C2C91" w:rsidRDefault="00AC2527" w:rsidP="009C12C4">
      <w:pPr>
        <w:rPr>
          <w:rFonts w:eastAsia="Arial" w:cs="Arial"/>
          <w:bCs/>
          <w:lang w:eastAsia="es-MX"/>
        </w:rPr>
      </w:pPr>
      <w:r w:rsidRPr="00AC2527">
        <w:rPr>
          <w:rFonts w:eastAsia="Arial" w:cs="Arial"/>
          <w:bCs/>
          <w:lang w:eastAsia="es-MX"/>
        </w:rPr>
        <w:lastRenderedPageBreak/>
        <w:t>“Se aprueba en lo general la propuesta del Informe de seguimiento sobre recomendaciones no vinculantes emitidas en el periodo 2018-2021, elaborado por la Secretaría Ejecutiva, al cual se le añadirá, un apéndice en caso de que se publiquen las reformas legislativas antes del 20 de septiembre, que incidan sobre el contenido de las recomendaciones, así mismo, el Dr. Jesús Ibarra Cárdenas a más tardar el 15 de septiembre la propuesta de acuerdos”.</w:t>
      </w:r>
    </w:p>
    <w:p w14:paraId="44EB05D8" w14:textId="77777777" w:rsidR="00AC2527" w:rsidRDefault="00AC2527" w:rsidP="009C12C4">
      <w:pPr>
        <w:rPr>
          <w:rFonts w:eastAsia="Arial" w:cs="Arial"/>
          <w:bCs/>
          <w:lang w:eastAsia="es-MX"/>
        </w:rPr>
      </w:pPr>
    </w:p>
    <w:p w14:paraId="0D5E12BC" w14:textId="6C2D00AF" w:rsidR="00AC2527" w:rsidRDefault="00AC2527" w:rsidP="009C12C4">
      <w:pPr>
        <w:rPr>
          <w:rFonts w:eastAsia="Arial" w:cs="Arial"/>
          <w:bCs/>
          <w:lang w:eastAsia="es-MX"/>
        </w:rPr>
      </w:pPr>
      <w:r>
        <w:rPr>
          <w:rFonts w:eastAsia="Arial" w:cs="Arial"/>
          <w:bCs/>
          <w:lang w:eastAsia="es-MX"/>
        </w:rPr>
        <w:t xml:space="preserve">Vicente Viveros comenta que tiene dudas particulares, por lo que propone se haga un receso de 5 minutos </w:t>
      </w:r>
      <w:r w:rsidR="00F47D75">
        <w:rPr>
          <w:rFonts w:eastAsia="Arial" w:cs="Arial"/>
          <w:bCs/>
          <w:lang w:eastAsia="es-MX"/>
        </w:rPr>
        <w:t xml:space="preserve">para clarificar el punto e incluso redactar el acuerdo. </w:t>
      </w:r>
    </w:p>
    <w:p w14:paraId="72E4DCA8" w14:textId="77777777" w:rsidR="00F47D75" w:rsidRDefault="00F47D75" w:rsidP="009C12C4">
      <w:pPr>
        <w:rPr>
          <w:rFonts w:eastAsia="Arial" w:cs="Arial"/>
          <w:bCs/>
          <w:lang w:eastAsia="es-MX"/>
        </w:rPr>
      </w:pPr>
    </w:p>
    <w:p w14:paraId="73C478D9" w14:textId="0DA5D965" w:rsidR="00F47D75" w:rsidRDefault="00F47D75" w:rsidP="009C12C4">
      <w:pPr>
        <w:rPr>
          <w:rFonts w:eastAsia="Arial" w:cs="Arial"/>
          <w:bCs/>
          <w:lang w:eastAsia="es-MX"/>
        </w:rPr>
      </w:pPr>
      <w:r>
        <w:rPr>
          <w:rFonts w:eastAsia="Arial" w:cs="Arial"/>
          <w:bCs/>
          <w:lang w:eastAsia="es-MX"/>
        </w:rPr>
        <w:t xml:space="preserve">La Secretaria Técnica somete a consideración tomar un receso de 10 minutos, puntualiza que siendo las 10:54, se declararía en receso la sesión. Las y los integrantes de la Comisión Ejecutiva se manifiestan de acuerdo. </w:t>
      </w:r>
    </w:p>
    <w:p w14:paraId="2685951B" w14:textId="77777777" w:rsidR="00F47D75" w:rsidRDefault="00F47D75" w:rsidP="009C12C4">
      <w:pPr>
        <w:rPr>
          <w:rFonts w:eastAsia="Arial" w:cs="Arial"/>
          <w:bCs/>
          <w:lang w:eastAsia="es-MX"/>
        </w:rPr>
      </w:pPr>
    </w:p>
    <w:p w14:paraId="71511559" w14:textId="6FD831D5" w:rsidR="004E00B9" w:rsidRDefault="00534D99" w:rsidP="004E00B9">
      <w:pPr>
        <w:rPr>
          <w:rFonts w:eastAsia="Arial" w:cs="Arial"/>
          <w:bCs/>
          <w:lang w:eastAsia="es-MX"/>
        </w:rPr>
      </w:pPr>
      <w:r>
        <w:rPr>
          <w:rFonts w:eastAsia="Arial" w:cs="Arial"/>
          <w:bCs/>
          <w:lang w:eastAsia="es-MX"/>
        </w:rPr>
        <w:t>Se retoma el desarrollo de la sesión</w:t>
      </w:r>
      <w:r w:rsidR="004E00B9">
        <w:rPr>
          <w:rFonts w:eastAsia="Arial" w:cs="Arial"/>
          <w:bCs/>
          <w:lang w:eastAsia="es-MX"/>
        </w:rPr>
        <w:t xml:space="preserve">. La Secretaria Técnica menciona que, una </w:t>
      </w:r>
      <w:r w:rsidR="004E00B9" w:rsidRPr="004E00B9">
        <w:rPr>
          <w:rFonts w:eastAsia="Arial" w:cs="Arial"/>
          <w:bCs/>
          <w:lang w:eastAsia="es-MX"/>
        </w:rPr>
        <w:t xml:space="preserve">vez visto la exposición que </w:t>
      </w:r>
      <w:r w:rsidR="004E00B9">
        <w:rPr>
          <w:rFonts w:eastAsia="Arial" w:cs="Arial"/>
          <w:bCs/>
          <w:lang w:eastAsia="es-MX"/>
        </w:rPr>
        <w:t>se hizo</w:t>
      </w:r>
      <w:r w:rsidR="004E00B9" w:rsidRPr="004E00B9">
        <w:rPr>
          <w:rFonts w:eastAsia="Arial" w:cs="Arial"/>
          <w:bCs/>
          <w:lang w:eastAsia="es-MX"/>
        </w:rPr>
        <w:t xml:space="preserve"> sobre el informe de seguimiento de las recomendaciones no vinculantes de las recomendaciones emitidas por el Comité Coordinador del periodo acumulado 2018 – 2021, la propuesta de acuerdo</w:t>
      </w:r>
      <w:r w:rsidR="004E00B9">
        <w:rPr>
          <w:rFonts w:eastAsia="Arial" w:cs="Arial"/>
          <w:bCs/>
          <w:lang w:eastAsia="es-MX"/>
        </w:rPr>
        <w:t xml:space="preserve"> sería: </w:t>
      </w:r>
    </w:p>
    <w:p w14:paraId="5D140F58" w14:textId="77777777" w:rsidR="004E00B9" w:rsidRDefault="004E00B9" w:rsidP="004E00B9">
      <w:pPr>
        <w:rPr>
          <w:rFonts w:eastAsia="Arial" w:cs="Arial"/>
          <w:bCs/>
          <w:lang w:eastAsia="es-MX"/>
        </w:rPr>
      </w:pPr>
    </w:p>
    <w:p w14:paraId="465F6B91" w14:textId="77777777" w:rsidR="00D1045A" w:rsidRPr="00D1045A" w:rsidRDefault="004E00B9" w:rsidP="00D1045A">
      <w:pPr>
        <w:rPr>
          <w:rFonts w:eastAsia="Arial" w:cs="Arial"/>
          <w:bCs/>
          <w:lang w:eastAsia="es-MX"/>
        </w:rPr>
      </w:pPr>
      <w:r w:rsidRPr="004E00B9">
        <w:rPr>
          <w:rFonts w:eastAsia="Arial" w:cs="Arial"/>
          <w:bCs/>
          <w:lang w:eastAsia="es-MX"/>
        </w:rPr>
        <w:t xml:space="preserve"> </w:t>
      </w:r>
      <w:r w:rsidR="00D1045A" w:rsidRPr="00D1045A">
        <w:rPr>
          <w:rFonts w:eastAsia="Arial" w:cs="Arial"/>
          <w:bCs/>
          <w:lang w:eastAsia="es-MX"/>
        </w:rPr>
        <w:t>“Se aprueba en lo general, la propuesta del Informe de seguimiento sobre recomendaciones no vinculantes emitidas en el periodo 2018-2021, elaborado por la Secretaría Ejecutiva.</w:t>
      </w:r>
    </w:p>
    <w:p w14:paraId="55AE752A" w14:textId="77777777" w:rsidR="00D1045A" w:rsidRPr="00D1045A" w:rsidRDefault="00D1045A" w:rsidP="00D1045A">
      <w:pPr>
        <w:rPr>
          <w:rFonts w:eastAsia="Arial" w:cs="Arial"/>
          <w:bCs/>
          <w:lang w:eastAsia="es-MX"/>
        </w:rPr>
      </w:pPr>
      <w:r w:rsidRPr="00D1045A">
        <w:rPr>
          <w:rFonts w:eastAsia="Arial" w:cs="Arial"/>
          <w:bCs/>
          <w:lang w:eastAsia="es-MX"/>
        </w:rPr>
        <w:t xml:space="preserve">A dicho Informe se le añadiría un apéndice en caso de que se publiquen reformas legislativas antes del 20 de septiembre de 2021 y que incidan sobre el contenido de las Recomendaciones. </w:t>
      </w:r>
    </w:p>
    <w:p w14:paraId="20D19DC8" w14:textId="77777777" w:rsidR="00D1045A" w:rsidRPr="00D1045A" w:rsidRDefault="00D1045A" w:rsidP="00D1045A">
      <w:pPr>
        <w:rPr>
          <w:rFonts w:eastAsia="Arial" w:cs="Arial"/>
          <w:bCs/>
          <w:lang w:eastAsia="es-MX"/>
        </w:rPr>
      </w:pPr>
      <w:r w:rsidRPr="00D1045A">
        <w:rPr>
          <w:rFonts w:eastAsia="Arial" w:cs="Arial"/>
          <w:bCs/>
          <w:lang w:eastAsia="es-MX"/>
        </w:rPr>
        <w:t>Así mismo, el Dr. Jesús Ibarra Cárdenas hará llegar a la Secretaría Ejecutiva, a más tardar el 15 de septiembre de 2021, unas propuestas complementarias de acuerdos para incorporarlas al documento.</w:t>
      </w:r>
    </w:p>
    <w:p w14:paraId="50FE859A" w14:textId="249ECD1C" w:rsidR="004E00B9" w:rsidRDefault="00D1045A" w:rsidP="00D1045A">
      <w:pPr>
        <w:rPr>
          <w:rFonts w:eastAsia="Arial" w:cs="Arial"/>
          <w:bCs/>
          <w:lang w:eastAsia="es-MX"/>
        </w:rPr>
      </w:pPr>
      <w:r w:rsidRPr="00D1045A">
        <w:rPr>
          <w:rFonts w:eastAsia="Arial" w:cs="Arial"/>
          <w:bCs/>
          <w:lang w:eastAsia="es-MX"/>
        </w:rPr>
        <w:t>Este Informe deberá ser presentado, a más tardar el 20 de septiembre de 2021, al Comité Coordinador para su aprobación en la sesión correspondiente”.</w:t>
      </w:r>
    </w:p>
    <w:p w14:paraId="320CA0C3" w14:textId="77777777" w:rsidR="00D1045A" w:rsidRDefault="00D1045A" w:rsidP="00D1045A">
      <w:pPr>
        <w:rPr>
          <w:rFonts w:eastAsia="Arial" w:cs="Arial"/>
          <w:bCs/>
          <w:lang w:eastAsia="es-MX"/>
        </w:rPr>
      </w:pPr>
    </w:p>
    <w:p w14:paraId="33B26B14" w14:textId="0063979C" w:rsidR="00D1045A" w:rsidRDefault="00D1045A" w:rsidP="00D1045A">
      <w:pPr>
        <w:rPr>
          <w:rFonts w:eastAsia="Arial" w:cs="Arial"/>
          <w:bCs/>
          <w:lang w:eastAsia="es-MX"/>
        </w:rPr>
      </w:pPr>
      <w:r>
        <w:rPr>
          <w:rFonts w:eastAsia="Arial" w:cs="Arial"/>
          <w:bCs/>
          <w:lang w:eastAsia="es-MX"/>
        </w:rPr>
        <w:t xml:space="preserve">Continua la Secretaria Técnica, reitera que </w:t>
      </w:r>
      <w:r w:rsidR="00055E6A" w:rsidRPr="00055E6A">
        <w:rPr>
          <w:rFonts w:eastAsia="Arial" w:cs="Arial"/>
          <w:bCs/>
          <w:lang w:eastAsia="es-MX"/>
        </w:rPr>
        <w:t>es un informe de seguimiento donde se acumulan datos de lo sucedido y un breve análisis para dar pie a propuestas para elevarse al Comité Coordinador</w:t>
      </w:r>
      <w:r w:rsidR="00055E6A">
        <w:rPr>
          <w:rFonts w:eastAsia="Arial" w:cs="Arial"/>
          <w:bCs/>
          <w:lang w:eastAsia="es-MX"/>
        </w:rPr>
        <w:t xml:space="preserve">, y somete el acuerdo anterior a aprobación. </w:t>
      </w:r>
    </w:p>
    <w:p w14:paraId="50EEE9AD" w14:textId="77777777" w:rsidR="00055E6A" w:rsidRDefault="00055E6A" w:rsidP="00D1045A">
      <w:pPr>
        <w:rPr>
          <w:rFonts w:eastAsia="Arial" w:cs="Arial"/>
          <w:bCs/>
          <w:lang w:eastAsia="es-MX"/>
        </w:rPr>
      </w:pPr>
    </w:p>
    <w:p w14:paraId="7CAB2692" w14:textId="40C57BF0" w:rsidR="00055E6A" w:rsidRDefault="00897EAD" w:rsidP="00D1045A">
      <w:pPr>
        <w:rPr>
          <w:rFonts w:eastAsia="Arial" w:cs="Arial"/>
          <w:bCs/>
          <w:lang w:eastAsia="es-MX"/>
        </w:rPr>
      </w:pPr>
      <w:r>
        <w:rPr>
          <w:rFonts w:eastAsia="Arial" w:cs="Arial"/>
          <w:bCs/>
          <w:lang w:eastAsia="es-MX"/>
        </w:rPr>
        <w:t xml:space="preserve">Vicente Viveros señala en su nombre y a nombre de Nancy García que </w:t>
      </w:r>
      <w:r w:rsidR="00C77871">
        <w:rPr>
          <w:rFonts w:eastAsia="Arial" w:cs="Arial"/>
          <w:bCs/>
          <w:lang w:eastAsia="es-MX"/>
        </w:rPr>
        <w:t xml:space="preserve">el </w:t>
      </w:r>
      <w:r w:rsidR="00C77871" w:rsidRPr="00C77871">
        <w:rPr>
          <w:rFonts w:eastAsia="Arial" w:cs="Arial"/>
          <w:bCs/>
          <w:lang w:eastAsia="es-MX"/>
        </w:rPr>
        <w:t xml:space="preserve">voto </w:t>
      </w:r>
      <w:r w:rsidR="00C77871">
        <w:rPr>
          <w:rFonts w:eastAsia="Arial" w:cs="Arial"/>
          <w:bCs/>
          <w:lang w:eastAsia="es-MX"/>
        </w:rPr>
        <w:t xml:space="preserve">es </w:t>
      </w:r>
      <w:r w:rsidR="00C77871" w:rsidRPr="00C77871">
        <w:rPr>
          <w:rFonts w:eastAsia="Arial" w:cs="Arial"/>
          <w:bCs/>
          <w:lang w:eastAsia="es-MX"/>
        </w:rPr>
        <w:t xml:space="preserve">a favor de la propuesta de la </w:t>
      </w:r>
      <w:r w:rsidR="00C77871">
        <w:rPr>
          <w:rFonts w:eastAsia="Arial" w:cs="Arial"/>
          <w:bCs/>
          <w:lang w:eastAsia="es-MX"/>
        </w:rPr>
        <w:t>a</w:t>
      </w:r>
      <w:r w:rsidR="00C77871" w:rsidRPr="00C77871">
        <w:rPr>
          <w:rFonts w:eastAsia="Arial" w:cs="Arial"/>
          <w:bCs/>
          <w:lang w:eastAsia="es-MX"/>
        </w:rPr>
        <w:t>probación del seguimiento para el informe</w:t>
      </w:r>
      <w:r w:rsidR="00C77871">
        <w:rPr>
          <w:rFonts w:eastAsia="Arial" w:cs="Arial"/>
          <w:bCs/>
          <w:lang w:eastAsia="es-MX"/>
        </w:rPr>
        <w:t>,</w:t>
      </w:r>
      <w:r w:rsidR="00C77871" w:rsidRPr="00C77871">
        <w:rPr>
          <w:rFonts w:eastAsia="Arial" w:cs="Arial"/>
          <w:bCs/>
          <w:lang w:eastAsia="es-MX"/>
        </w:rPr>
        <w:t xml:space="preserve"> con la acotación de que </w:t>
      </w:r>
      <w:r w:rsidR="00C77871">
        <w:rPr>
          <w:rFonts w:eastAsia="Arial" w:cs="Arial"/>
          <w:bCs/>
          <w:lang w:eastAsia="es-MX"/>
        </w:rPr>
        <w:t xml:space="preserve">se tienen </w:t>
      </w:r>
      <w:r w:rsidR="00C77871" w:rsidRPr="00C77871">
        <w:rPr>
          <w:rFonts w:eastAsia="Arial" w:cs="Arial"/>
          <w:bCs/>
          <w:lang w:eastAsia="es-MX"/>
        </w:rPr>
        <w:t xml:space="preserve">dudas o reflexiones sobre el cumplimiento de las recomendaciones, pero que ante la imposibilidad jurídica de </w:t>
      </w:r>
      <w:r w:rsidR="00C77871">
        <w:rPr>
          <w:rFonts w:eastAsia="Arial" w:cs="Arial"/>
          <w:bCs/>
          <w:lang w:eastAsia="es-MX"/>
        </w:rPr>
        <w:t>la</w:t>
      </w:r>
      <w:r w:rsidR="00C77871" w:rsidRPr="00C77871">
        <w:rPr>
          <w:rFonts w:eastAsia="Arial" w:cs="Arial"/>
          <w:bCs/>
          <w:lang w:eastAsia="es-MX"/>
        </w:rPr>
        <w:t xml:space="preserve"> Comisión Ejecutiva de poder intervenir en el proceso de sustanciación, </w:t>
      </w:r>
      <w:r w:rsidR="00C77871">
        <w:rPr>
          <w:rFonts w:eastAsia="Arial" w:cs="Arial"/>
          <w:bCs/>
          <w:lang w:eastAsia="es-MX"/>
        </w:rPr>
        <w:t>se dará</w:t>
      </w:r>
      <w:r w:rsidR="00C77871" w:rsidRPr="00C77871">
        <w:rPr>
          <w:rFonts w:eastAsia="Arial" w:cs="Arial"/>
          <w:bCs/>
          <w:lang w:eastAsia="es-MX"/>
        </w:rPr>
        <w:t xml:space="preserve"> </w:t>
      </w:r>
      <w:r w:rsidR="00C77871">
        <w:rPr>
          <w:rFonts w:eastAsia="Arial" w:cs="Arial"/>
          <w:bCs/>
          <w:lang w:eastAsia="es-MX"/>
        </w:rPr>
        <w:t>el</w:t>
      </w:r>
      <w:r w:rsidR="00C77871" w:rsidRPr="00C77871">
        <w:rPr>
          <w:rFonts w:eastAsia="Arial" w:cs="Arial"/>
          <w:bCs/>
          <w:lang w:eastAsia="es-MX"/>
        </w:rPr>
        <w:t xml:space="preserve"> voto, tanto a la Secretaría Ejecutiva como al Comité Coordinador, a favor, sin embargo </w:t>
      </w:r>
      <w:r w:rsidR="00C77871">
        <w:rPr>
          <w:rFonts w:eastAsia="Arial" w:cs="Arial"/>
          <w:bCs/>
          <w:lang w:eastAsia="es-MX"/>
        </w:rPr>
        <w:t>deja</w:t>
      </w:r>
      <w:r w:rsidR="00C77871" w:rsidRPr="00C77871">
        <w:rPr>
          <w:rFonts w:eastAsia="Arial" w:cs="Arial"/>
          <w:bCs/>
          <w:lang w:eastAsia="es-MX"/>
        </w:rPr>
        <w:t xml:space="preserve"> en claro que no t</w:t>
      </w:r>
      <w:r w:rsidR="00C77871">
        <w:rPr>
          <w:rFonts w:eastAsia="Arial" w:cs="Arial"/>
          <w:bCs/>
          <w:lang w:eastAsia="es-MX"/>
        </w:rPr>
        <w:t xml:space="preserve">ienen </w:t>
      </w:r>
      <w:r w:rsidR="00C77871" w:rsidRPr="00C77871">
        <w:rPr>
          <w:rFonts w:eastAsia="Arial" w:cs="Arial"/>
          <w:bCs/>
          <w:lang w:eastAsia="es-MX"/>
        </w:rPr>
        <w:t>otra opción más que votar a favor o en contra derivado de que o hay ninguna intervención, insist</w:t>
      </w:r>
      <w:r w:rsidR="00C77871">
        <w:rPr>
          <w:rFonts w:eastAsia="Arial" w:cs="Arial"/>
          <w:bCs/>
          <w:lang w:eastAsia="es-MX"/>
        </w:rPr>
        <w:t>e</w:t>
      </w:r>
      <w:r w:rsidR="00C77871" w:rsidRPr="00C77871">
        <w:rPr>
          <w:rFonts w:eastAsia="Arial" w:cs="Arial"/>
          <w:bCs/>
          <w:lang w:eastAsia="es-MX"/>
        </w:rPr>
        <w:t xml:space="preserve">, el procedimiento de sustanciación de las recomendaciones, del seguimiento y de la resolución de las recomendaciones. </w:t>
      </w:r>
      <w:r w:rsidR="00C77871">
        <w:rPr>
          <w:rFonts w:eastAsia="Arial" w:cs="Arial"/>
          <w:bCs/>
          <w:lang w:eastAsia="es-MX"/>
        </w:rPr>
        <w:t>E</w:t>
      </w:r>
      <w:r w:rsidR="00C77871" w:rsidRPr="00C77871">
        <w:rPr>
          <w:rFonts w:eastAsia="Arial" w:cs="Arial"/>
          <w:bCs/>
          <w:lang w:eastAsia="es-MX"/>
        </w:rPr>
        <w:t xml:space="preserve">videntemente </w:t>
      </w:r>
      <w:r w:rsidR="00C77871">
        <w:rPr>
          <w:rFonts w:eastAsia="Arial" w:cs="Arial"/>
          <w:bCs/>
          <w:lang w:eastAsia="es-MX"/>
        </w:rPr>
        <w:t>l</w:t>
      </w:r>
      <w:r w:rsidR="00C77871" w:rsidRPr="00C77871">
        <w:rPr>
          <w:rFonts w:eastAsia="Arial" w:cs="Arial"/>
          <w:bCs/>
          <w:lang w:eastAsia="es-MX"/>
        </w:rPr>
        <w:t>os pone en un asusto relativamente complicado</w:t>
      </w:r>
      <w:r w:rsidR="001D687B">
        <w:rPr>
          <w:rFonts w:eastAsia="Arial" w:cs="Arial"/>
          <w:bCs/>
          <w:lang w:eastAsia="es-MX"/>
        </w:rPr>
        <w:t xml:space="preserve">. Consulta si Nancy García Tiene algo por añadir. Nancy García responde que </w:t>
      </w:r>
      <w:r w:rsidR="00F931AA">
        <w:rPr>
          <w:rFonts w:eastAsia="Arial" w:cs="Arial"/>
          <w:bCs/>
          <w:lang w:eastAsia="es-MX"/>
        </w:rPr>
        <w:t xml:space="preserve">solicita que se asiente en acta. </w:t>
      </w:r>
    </w:p>
    <w:p w14:paraId="272AD887" w14:textId="77777777" w:rsidR="00F931AA" w:rsidRDefault="00F931AA" w:rsidP="00D1045A">
      <w:pPr>
        <w:rPr>
          <w:rFonts w:eastAsia="Arial" w:cs="Arial"/>
          <w:bCs/>
          <w:lang w:eastAsia="es-MX"/>
        </w:rPr>
      </w:pPr>
    </w:p>
    <w:p w14:paraId="650DBC66" w14:textId="5BAD861E" w:rsidR="00F931AA" w:rsidRPr="004E00B9" w:rsidRDefault="00C8776A" w:rsidP="00D1045A">
      <w:pPr>
        <w:rPr>
          <w:rFonts w:eastAsia="Arial" w:cs="Arial"/>
          <w:bCs/>
          <w:lang w:eastAsia="es-MX"/>
        </w:rPr>
      </w:pPr>
      <w:r>
        <w:rPr>
          <w:rFonts w:eastAsia="Arial" w:cs="Arial"/>
          <w:bCs/>
          <w:lang w:eastAsia="es-MX"/>
        </w:rPr>
        <w:t>Jesús Ibarra puntualiza agradece</w:t>
      </w:r>
      <w:r w:rsidRPr="00C8776A">
        <w:rPr>
          <w:rFonts w:eastAsia="Arial" w:cs="Arial"/>
          <w:bCs/>
          <w:lang w:eastAsia="es-MX"/>
        </w:rPr>
        <w:t xml:space="preserve"> que se haya</w:t>
      </w:r>
      <w:r>
        <w:rPr>
          <w:rFonts w:eastAsia="Arial" w:cs="Arial"/>
          <w:bCs/>
          <w:lang w:eastAsia="es-MX"/>
        </w:rPr>
        <w:t>n</w:t>
      </w:r>
      <w:r w:rsidRPr="00C8776A">
        <w:rPr>
          <w:rFonts w:eastAsia="Arial" w:cs="Arial"/>
          <w:bCs/>
          <w:lang w:eastAsia="es-MX"/>
        </w:rPr>
        <w:t xml:space="preserve"> hecho ajustes al acuerdo y </w:t>
      </w:r>
      <w:r>
        <w:rPr>
          <w:rFonts w:eastAsia="Arial" w:cs="Arial"/>
          <w:bCs/>
          <w:lang w:eastAsia="es-MX"/>
        </w:rPr>
        <w:t>s</w:t>
      </w:r>
      <w:r w:rsidRPr="00C8776A">
        <w:rPr>
          <w:rFonts w:eastAsia="Arial" w:cs="Arial"/>
          <w:bCs/>
          <w:lang w:eastAsia="es-MX"/>
        </w:rPr>
        <w:t>e comprome</w:t>
      </w:r>
      <w:r>
        <w:rPr>
          <w:rFonts w:eastAsia="Arial" w:cs="Arial"/>
          <w:bCs/>
          <w:lang w:eastAsia="es-MX"/>
        </w:rPr>
        <w:t>te</w:t>
      </w:r>
      <w:r w:rsidRPr="00C8776A">
        <w:rPr>
          <w:rFonts w:eastAsia="Arial" w:cs="Arial"/>
          <w:bCs/>
          <w:lang w:eastAsia="es-MX"/>
        </w:rPr>
        <w:t xml:space="preserve"> a entregar las propuestas que son meramente indicativas al Comité Coordinador, aunque por las razones que ya expres</w:t>
      </w:r>
      <w:r w:rsidR="00567A7C">
        <w:rPr>
          <w:rFonts w:eastAsia="Arial" w:cs="Arial"/>
          <w:bCs/>
          <w:lang w:eastAsia="es-MX"/>
        </w:rPr>
        <w:t>ó</w:t>
      </w:r>
      <w:r w:rsidRPr="00C8776A">
        <w:rPr>
          <w:rFonts w:eastAsia="Arial" w:cs="Arial"/>
          <w:bCs/>
          <w:lang w:eastAsia="es-MX"/>
        </w:rPr>
        <w:t xml:space="preserve"> sobre el informe, </w:t>
      </w:r>
      <w:r w:rsidR="00567A7C">
        <w:rPr>
          <w:rFonts w:eastAsia="Arial" w:cs="Arial"/>
          <w:bCs/>
          <w:lang w:eastAsia="es-MX"/>
        </w:rPr>
        <w:t>su</w:t>
      </w:r>
      <w:r w:rsidRPr="00C8776A">
        <w:rPr>
          <w:rFonts w:eastAsia="Arial" w:cs="Arial"/>
          <w:bCs/>
          <w:lang w:eastAsia="es-MX"/>
        </w:rPr>
        <w:t xml:space="preserve"> voto será en contra, si lleg</w:t>
      </w:r>
      <w:r w:rsidR="00567A7C">
        <w:rPr>
          <w:rFonts w:eastAsia="Arial" w:cs="Arial"/>
          <w:bCs/>
          <w:lang w:eastAsia="es-MX"/>
        </w:rPr>
        <w:t>a</w:t>
      </w:r>
      <w:r w:rsidRPr="00C8776A">
        <w:rPr>
          <w:rFonts w:eastAsia="Arial" w:cs="Arial"/>
          <w:bCs/>
          <w:lang w:eastAsia="es-MX"/>
        </w:rPr>
        <w:t xml:space="preserve"> aclarar que </w:t>
      </w:r>
      <w:r w:rsidRPr="00C8776A">
        <w:rPr>
          <w:rFonts w:eastAsia="Arial" w:cs="Arial"/>
          <w:bCs/>
          <w:lang w:eastAsia="es-MX"/>
        </w:rPr>
        <w:lastRenderedPageBreak/>
        <w:t>la postura de los 3 coincide, habl</w:t>
      </w:r>
      <w:r w:rsidR="00567A7C">
        <w:rPr>
          <w:rFonts w:eastAsia="Arial" w:cs="Arial"/>
          <w:bCs/>
          <w:lang w:eastAsia="es-MX"/>
        </w:rPr>
        <w:t xml:space="preserve">a de sus </w:t>
      </w:r>
      <w:r w:rsidRPr="00C8776A">
        <w:rPr>
          <w:rFonts w:eastAsia="Arial" w:cs="Arial"/>
          <w:bCs/>
          <w:lang w:eastAsia="es-MX"/>
        </w:rPr>
        <w:t xml:space="preserve">compañeros del CPS en cuanto a lo que acaba de comentar el consejero Vicente, </w:t>
      </w:r>
      <w:r w:rsidR="00BF28F3" w:rsidRPr="00C8776A">
        <w:rPr>
          <w:rFonts w:eastAsia="Arial" w:cs="Arial"/>
          <w:bCs/>
          <w:lang w:eastAsia="es-MX"/>
        </w:rPr>
        <w:t>est</w:t>
      </w:r>
      <w:r w:rsidR="00BF28F3">
        <w:rPr>
          <w:rFonts w:eastAsia="Arial" w:cs="Arial"/>
          <w:bCs/>
          <w:lang w:eastAsia="es-MX"/>
        </w:rPr>
        <w:t>á</w:t>
      </w:r>
      <w:r w:rsidR="00567A7C">
        <w:rPr>
          <w:rFonts w:eastAsia="Arial" w:cs="Arial"/>
          <w:bCs/>
          <w:lang w:eastAsia="es-MX"/>
        </w:rPr>
        <w:t xml:space="preserve"> de </w:t>
      </w:r>
      <w:r w:rsidRPr="00C8776A">
        <w:rPr>
          <w:rFonts w:eastAsia="Arial" w:cs="Arial"/>
          <w:bCs/>
          <w:lang w:eastAsia="es-MX"/>
        </w:rPr>
        <w:t>acuerdo con esa postura</w:t>
      </w:r>
      <w:r w:rsidR="00567A7C">
        <w:rPr>
          <w:rFonts w:eastAsia="Arial" w:cs="Arial"/>
          <w:bCs/>
          <w:lang w:eastAsia="es-MX"/>
        </w:rPr>
        <w:t>,</w:t>
      </w:r>
      <w:r w:rsidRPr="00C8776A">
        <w:rPr>
          <w:rFonts w:eastAsia="Arial" w:cs="Arial"/>
          <w:bCs/>
          <w:lang w:eastAsia="es-MX"/>
        </w:rPr>
        <w:t xml:space="preserve"> sin embargo</w:t>
      </w:r>
      <w:r w:rsidR="00567A7C">
        <w:rPr>
          <w:rFonts w:eastAsia="Arial" w:cs="Arial"/>
          <w:bCs/>
          <w:lang w:eastAsia="es-MX"/>
        </w:rPr>
        <w:t>,</w:t>
      </w:r>
      <w:r w:rsidRPr="00C8776A">
        <w:rPr>
          <w:rFonts w:eastAsia="Arial" w:cs="Arial"/>
          <w:bCs/>
          <w:lang w:eastAsia="es-MX"/>
        </w:rPr>
        <w:t xml:space="preserve"> por las mismas razones </w:t>
      </w:r>
      <w:r w:rsidR="00567A7C">
        <w:rPr>
          <w:rFonts w:eastAsia="Arial" w:cs="Arial"/>
          <w:bCs/>
          <w:lang w:eastAsia="es-MX"/>
        </w:rPr>
        <w:t>su</w:t>
      </w:r>
      <w:r w:rsidRPr="00C8776A">
        <w:rPr>
          <w:rFonts w:eastAsia="Arial" w:cs="Arial"/>
          <w:bCs/>
          <w:lang w:eastAsia="es-MX"/>
        </w:rPr>
        <w:t xml:space="preserve"> voto será en contra.</w:t>
      </w:r>
    </w:p>
    <w:p w14:paraId="7598201F" w14:textId="4F583F75" w:rsidR="00F47D75" w:rsidRDefault="00F47D75" w:rsidP="009C12C4">
      <w:pPr>
        <w:rPr>
          <w:rFonts w:eastAsia="Arial" w:cs="Arial"/>
          <w:bCs/>
          <w:lang w:eastAsia="es-MX"/>
        </w:rPr>
      </w:pPr>
    </w:p>
    <w:p w14:paraId="053075AF" w14:textId="77777777" w:rsidR="002D62AE" w:rsidRDefault="002D62AE" w:rsidP="009C12C4">
      <w:pPr>
        <w:rPr>
          <w:rFonts w:eastAsia="Arial" w:cs="Arial"/>
          <w:bCs/>
          <w:lang w:eastAsia="es-MX"/>
        </w:rPr>
      </w:pPr>
      <w:r>
        <w:rPr>
          <w:rFonts w:eastAsia="Arial" w:cs="Arial"/>
          <w:bCs/>
          <w:lang w:eastAsia="es-MX"/>
        </w:rPr>
        <w:t>La Secretaria Técnica toma registro de la votación:</w:t>
      </w:r>
    </w:p>
    <w:p w14:paraId="661AFFE1" w14:textId="77777777" w:rsidR="002D62AE" w:rsidRDefault="002D62AE" w:rsidP="009C12C4">
      <w:pPr>
        <w:rPr>
          <w:rFonts w:eastAsia="Arial" w:cs="Arial"/>
          <w:bCs/>
          <w:lang w:eastAsia="es-MX"/>
        </w:rPr>
      </w:pPr>
    </w:p>
    <w:p w14:paraId="6D92F727" w14:textId="0CEAEC2B" w:rsidR="002D62AE" w:rsidRPr="00900B0D" w:rsidRDefault="002D62AE" w:rsidP="002D62AE">
      <w:pPr>
        <w:pStyle w:val="Prrafodelista"/>
        <w:numPr>
          <w:ilvl w:val="0"/>
          <w:numId w:val="43"/>
        </w:numPr>
        <w:rPr>
          <w:rFonts w:eastAsia="Arial" w:cs="Arial"/>
          <w:lang w:val="es-ES_tradnl" w:eastAsia="es-MX"/>
        </w:rPr>
      </w:pPr>
      <w:r w:rsidRPr="00900B0D">
        <w:rPr>
          <w:rFonts w:eastAsia="Arial" w:cs="Arial"/>
          <w:lang w:val="es-ES_tradnl" w:eastAsia="es-MX"/>
        </w:rPr>
        <w:t>Jes</w:t>
      </w:r>
      <w:r>
        <w:rPr>
          <w:rFonts w:eastAsia="Arial" w:cs="Arial"/>
          <w:lang w:val="es-ES_tradnl" w:eastAsia="es-MX"/>
        </w:rPr>
        <w:t>ú</w:t>
      </w:r>
      <w:r w:rsidRPr="00900B0D">
        <w:rPr>
          <w:rFonts w:eastAsia="Arial" w:cs="Arial"/>
          <w:lang w:val="es-ES_tradnl" w:eastAsia="es-MX"/>
        </w:rPr>
        <w:t>s Ibarra Cárdenas</w:t>
      </w:r>
      <w:r>
        <w:rPr>
          <w:rFonts w:eastAsia="Arial" w:cs="Arial"/>
          <w:lang w:val="es-ES_tradnl" w:eastAsia="es-MX"/>
        </w:rPr>
        <w:t>, en contra</w:t>
      </w:r>
    </w:p>
    <w:p w14:paraId="3A20867C" w14:textId="77777777" w:rsidR="002D62AE" w:rsidRPr="00900B0D" w:rsidRDefault="002D62AE" w:rsidP="002D62AE">
      <w:pPr>
        <w:pStyle w:val="Prrafodelista"/>
        <w:numPr>
          <w:ilvl w:val="0"/>
          <w:numId w:val="43"/>
        </w:numPr>
        <w:rPr>
          <w:rFonts w:eastAsia="Arial" w:cs="Arial"/>
          <w:lang w:val="es-ES_tradnl" w:eastAsia="es-MX"/>
        </w:rPr>
      </w:pPr>
      <w:r w:rsidRPr="00900B0D">
        <w:rPr>
          <w:rFonts w:eastAsia="Arial" w:cs="Arial"/>
          <w:lang w:val="es-ES_tradnl" w:eastAsia="es-MX"/>
        </w:rPr>
        <w:t xml:space="preserve">Nancy García Vázquez, </w:t>
      </w:r>
      <w:r>
        <w:rPr>
          <w:rFonts w:eastAsia="Arial" w:cs="Arial"/>
          <w:lang w:val="es-ES_tradnl" w:eastAsia="es-MX"/>
        </w:rPr>
        <w:t>a favor</w:t>
      </w:r>
    </w:p>
    <w:p w14:paraId="0CD40B82" w14:textId="77777777" w:rsidR="002D62AE" w:rsidRPr="00900B0D" w:rsidRDefault="002D62AE" w:rsidP="002D62AE">
      <w:pPr>
        <w:pStyle w:val="Prrafodelista"/>
        <w:numPr>
          <w:ilvl w:val="0"/>
          <w:numId w:val="43"/>
        </w:numPr>
        <w:rPr>
          <w:rFonts w:eastAsia="Arial" w:cs="Arial"/>
          <w:lang w:val="es-ES_tradnl" w:eastAsia="es-MX"/>
        </w:rPr>
      </w:pPr>
      <w:r w:rsidRPr="00900B0D">
        <w:rPr>
          <w:rFonts w:eastAsia="Arial" w:cs="Arial"/>
          <w:lang w:val="es-ES_tradnl" w:eastAsia="es-MX"/>
        </w:rPr>
        <w:t xml:space="preserve">David Gómez-Álvarez, </w:t>
      </w:r>
      <w:r>
        <w:rPr>
          <w:rFonts w:eastAsia="Arial" w:cs="Arial"/>
          <w:lang w:val="es-ES_tradnl" w:eastAsia="es-MX"/>
        </w:rPr>
        <w:t>a favor</w:t>
      </w:r>
    </w:p>
    <w:p w14:paraId="3DCA2024" w14:textId="77777777" w:rsidR="002D62AE" w:rsidRPr="00900B0D" w:rsidRDefault="002D62AE" w:rsidP="002D62AE">
      <w:pPr>
        <w:pStyle w:val="Prrafodelista"/>
        <w:numPr>
          <w:ilvl w:val="0"/>
          <w:numId w:val="43"/>
        </w:numPr>
        <w:rPr>
          <w:rFonts w:eastAsia="Arial" w:cs="Arial"/>
          <w:lang w:val="es-ES_tradnl" w:eastAsia="es-MX"/>
        </w:rPr>
      </w:pPr>
      <w:r w:rsidRPr="00900B0D">
        <w:rPr>
          <w:rFonts w:eastAsia="Arial" w:cs="Arial"/>
          <w:lang w:val="es-ES_tradnl" w:eastAsia="es-MX"/>
        </w:rPr>
        <w:t xml:space="preserve">Vicente Viveros Reyes, </w:t>
      </w:r>
      <w:r>
        <w:rPr>
          <w:rFonts w:eastAsia="Arial" w:cs="Arial"/>
          <w:lang w:val="es-ES_tradnl" w:eastAsia="es-MX"/>
        </w:rPr>
        <w:t>a favor</w:t>
      </w:r>
    </w:p>
    <w:p w14:paraId="0E3FDB79" w14:textId="3CBA85E0" w:rsidR="002D62AE" w:rsidRDefault="000D24C6" w:rsidP="002D62AE">
      <w:pPr>
        <w:pStyle w:val="Prrafodelista"/>
        <w:numPr>
          <w:ilvl w:val="0"/>
          <w:numId w:val="43"/>
        </w:numPr>
        <w:rPr>
          <w:rFonts w:eastAsia="Arial" w:cs="Arial"/>
          <w:lang w:val="es-ES_tradnl" w:eastAsia="es-MX"/>
        </w:rPr>
      </w:pPr>
      <w:proofErr w:type="spellStart"/>
      <w:r w:rsidRPr="000D24C6">
        <w:rPr>
          <w:rFonts w:eastAsia="Arial" w:cs="Arial"/>
          <w:lang w:val="es-ES_tradnl" w:eastAsia="es-MX"/>
        </w:rPr>
        <w:t>Haimé</w:t>
      </w:r>
      <w:proofErr w:type="spellEnd"/>
      <w:r w:rsidR="002D62AE" w:rsidRPr="00900B0D">
        <w:rPr>
          <w:rFonts w:eastAsia="Arial" w:cs="Arial"/>
          <w:lang w:val="es-ES_tradnl" w:eastAsia="es-MX"/>
        </w:rPr>
        <w:t xml:space="preserve"> Figueroa Neri, </w:t>
      </w:r>
      <w:r w:rsidR="002D62AE">
        <w:rPr>
          <w:rFonts w:eastAsia="Arial" w:cs="Arial"/>
          <w:lang w:val="es-ES_tradnl" w:eastAsia="es-MX"/>
        </w:rPr>
        <w:t>a favor</w:t>
      </w:r>
    </w:p>
    <w:p w14:paraId="43DCB925" w14:textId="2F1F7D69" w:rsidR="002D62AE" w:rsidRDefault="002D62AE" w:rsidP="009C12C4">
      <w:pPr>
        <w:rPr>
          <w:rFonts w:eastAsia="Arial" w:cs="Arial"/>
          <w:bCs/>
          <w:lang w:eastAsia="es-MX"/>
        </w:rPr>
      </w:pPr>
      <w:r>
        <w:rPr>
          <w:rFonts w:eastAsia="Arial" w:cs="Arial"/>
          <w:bCs/>
          <w:lang w:eastAsia="es-MX"/>
        </w:rPr>
        <w:t xml:space="preserve"> </w:t>
      </w:r>
    </w:p>
    <w:p w14:paraId="41F3DE20" w14:textId="42472D59" w:rsidR="009C12C4" w:rsidRDefault="002D62AE" w:rsidP="009C12C4">
      <w:pPr>
        <w:rPr>
          <w:rFonts w:eastAsia="Arial" w:cs="Arial"/>
          <w:lang w:eastAsia="es-MX"/>
        </w:rPr>
      </w:pPr>
      <w:r>
        <w:rPr>
          <w:rFonts w:eastAsia="Arial" w:cs="Arial"/>
          <w:lang w:eastAsia="es-MX"/>
        </w:rPr>
        <w:t xml:space="preserve">Con 4 votos a favor y 1 en contra, es aprobado el acuerdo. </w:t>
      </w:r>
    </w:p>
    <w:p w14:paraId="018CDABF" w14:textId="77777777" w:rsidR="002D62AE" w:rsidRDefault="002D62AE" w:rsidP="009C12C4">
      <w:pPr>
        <w:rPr>
          <w:rFonts w:eastAsia="Arial" w:cs="Arial"/>
          <w:lang w:eastAsia="es-MX"/>
        </w:rPr>
      </w:pPr>
    </w:p>
    <w:p w14:paraId="72B588AF" w14:textId="77777777" w:rsidR="002D62AE" w:rsidRPr="008F2D20" w:rsidRDefault="002D62AE" w:rsidP="009C12C4">
      <w:pPr>
        <w:rPr>
          <w:rFonts w:eastAsia="Arial" w:cs="Arial"/>
          <w:lang w:eastAsia="es-MX"/>
        </w:rPr>
      </w:pPr>
    </w:p>
    <w:p w14:paraId="01ABCDE3" w14:textId="1C0DBEEA" w:rsidR="00CD0D2D" w:rsidRPr="00CD0D2D" w:rsidRDefault="00CD0D2D" w:rsidP="007A1B4C">
      <w:pPr>
        <w:pStyle w:val="Prrafodelista"/>
        <w:numPr>
          <w:ilvl w:val="0"/>
          <w:numId w:val="1"/>
        </w:numPr>
        <w:tabs>
          <w:tab w:val="left" w:pos="2610"/>
        </w:tabs>
        <w:rPr>
          <w:rFonts w:eastAsia="Arial" w:cs="Arial"/>
          <w:b/>
          <w:bCs/>
          <w:color w:val="006078"/>
          <w:szCs w:val="22"/>
        </w:rPr>
      </w:pPr>
      <w:r w:rsidRPr="00CD0D2D">
        <w:rPr>
          <w:rFonts w:eastAsia="Arial" w:cs="Arial"/>
          <w:b/>
          <w:bCs/>
          <w:color w:val="006078"/>
          <w:szCs w:val="22"/>
        </w:rPr>
        <w:t>Acuerdos</w:t>
      </w:r>
    </w:p>
    <w:p w14:paraId="37063570" w14:textId="77777777" w:rsidR="00CD0D2D" w:rsidRDefault="00CD0D2D" w:rsidP="00CD0D2D">
      <w:pPr>
        <w:pStyle w:val="Prrafodelista"/>
        <w:jc w:val="both"/>
        <w:rPr>
          <w:rFonts w:eastAsia="Arial" w:cs="Arial"/>
          <w:szCs w:val="22"/>
          <w:highlight w:val="white"/>
        </w:rPr>
      </w:pPr>
    </w:p>
    <w:p w14:paraId="243F01CB" w14:textId="2459B49C" w:rsidR="0031785B" w:rsidRPr="008F2D20" w:rsidRDefault="0031785B" w:rsidP="0031785B">
      <w:pPr>
        <w:rPr>
          <w:rFonts w:eastAsia="Arial" w:cs="Arial"/>
          <w:lang w:eastAsia="es-MX"/>
        </w:rPr>
      </w:pPr>
      <w:r w:rsidRPr="008F2D20">
        <w:rPr>
          <w:rFonts w:eastAsia="Arial" w:cs="Arial"/>
          <w:lang w:eastAsia="es-MX"/>
        </w:rPr>
        <w:t xml:space="preserve">La Comisión Ejecutiva en su </w:t>
      </w:r>
      <w:r w:rsidR="00D831F3">
        <w:rPr>
          <w:rFonts w:eastAsia="Arial" w:cs="Arial"/>
          <w:lang w:eastAsia="es-MX"/>
        </w:rPr>
        <w:t>Primera Sesión Extraordinaria</w:t>
      </w:r>
      <w:r w:rsidRPr="008F2D20">
        <w:rPr>
          <w:rFonts w:eastAsia="Arial" w:cs="Arial"/>
          <w:lang w:eastAsia="es-MX"/>
        </w:rPr>
        <w:t xml:space="preserve"> de 202</w:t>
      </w:r>
      <w:r w:rsidR="005C1C53">
        <w:rPr>
          <w:rFonts w:eastAsia="Arial" w:cs="Arial"/>
          <w:lang w:eastAsia="es-MX"/>
        </w:rPr>
        <w:t>1</w:t>
      </w:r>
      <w:r w:rsidRPr="008F2D20">
        <w:rPr>
          <w:rFonts w:eastAsia="Arial" w:cs="Arial"/>
          <w:lang w:eastAsia="es-MX"/>
        </w:rPr>
        <w:t xml:space="preserve"> dicta los siguientes acuerdos:</w:t>
      </w:r>
    </w:p>
    <w:p w14:paraId="7E61026E" w14:textId="77777777" w:rsidR="003D6BDA" w:rsidRDefault="003D6BDA" w:rsidP="003D6BDA">
      <w:pPr>
        <w:rPr>
          <w:rFonts w:eastAsia="Arial" w:cs="Arial"/>
          <w:b/>
        </w:rPr>
      </w:pPr>
    </w:p>
    <w:p w14:paraId="6AA73197" w14:textId="01E8FD6A" w:rsidR="003D6BDA" w:rsidRPr="003D6BDA" w:rsidRDefault="003D6BDA" w:rsidP="003D6BDA">
      <w:pPr>
        <w:rPr>
          <w:rFonts w:eastAsia="Arial" w:cs="Arial"/>
          <w:b/>
          <w:bCs/>
          <w:color w:val="006078"/>
          <w:szCs w:val="22"/>
          <w:lang w:val="es-ES"/>
        </w:rPr>
      </w:pPr>
      <w:r w:rsidRPr="003D6BDA">
        <w:rPr>
          <w:rFonts w:eastAsia="Arial" w:cs="Arial"/>
          <w:b/>
          <w:bCs/>
          <w:color w:val="006078"/>
          <w:szCs w:val="22"/>
          <w:lang w:val="es-ES"/>
        </w:rPr>
        <w:t>A.CE.202</w:t>
      </w:r>
      <w:r w:rsidR="005C1C53">
        <w:rPr>
          <w:rFonts w:eastAsia="Arial" w:cs="Arial"/>
          <w:b/>
          <w:bCs/>
          <w:color w:val="006078"/>
          <w:szCs w:val="22"/>
          <w:lang w:val="es-ES"/>
        </w:rPr>
        <w:t>1.</w:t>
      </w:r>
      <w:r w:rsidR="00305CF9">
        <w:rPr>
          <w:rFonts w:eastAsia="Arial" w:cs="Arial"/>
          <w:b/>
          <w:bCs/>
          <w:color w:val="006078"/>
          <w:szCs w:val="22"/>
          <w:lang w:val="es-ES"/>
        </w:rPr>
        <w:t>6</w:t>
      </w:r>
    </w:p>
    <w:p w14:paraId="278EB876" w14:textId="77777777" w:rsidR="00305CF9" w:rsidRDefault="00305CF9" w:rsidP="00CF208E">
      <w:pPr>
        <w:rPr>
          <w:rFonts w:eastAsia="Arial" w:cs="Arial"/>
          <w:szCs w:val="22"/>
          <w:lang w:val="es-ES"/>
        </w:rPr>
      </w:pPr>
      <w:r w:rsidRPr="00305CF9">
        <w:rPr>
          <w:rFonts w:eastAsia="Arial" w:cs="Arial"/>
          <w:szCs w:val="22"/>
          <w:lang w:val="es-ES"/>
        </w:rPr>
        <w:t>Se aprueba la estructura y contenido del Proyecto de Informe Anual de Actividades 2020-2021 del Comité Coordinador, presentado por la Secretaría Ejecutiva del Sistema Estatal Anticorrupción de Jalisco, que deberá ser presentado al Comité Coordinador para su correspondiente aprobación.</w:t>
      </w:r>
    </w:p>
    <w:p w14:paraId="30CEE304" w14:textId="77777777" w:rsidR="00305CF9" w:rsidRDefault="00305CF9" w:rsidP="00CF208E">
      <w:pPr>
        <w:rPr>
          <w:rFonts w:eastAsia="Arial" w:cs="Arial"/>
          <w:szCs w:val="22"/>
          <w:lang w:val="es-ES"/>
        </w:rPr>
      </w:pPr>
    </w:p>
    <w:p w14:paraId="142829FB" w14:textId="77777777" w:rsidR="00305CF9" w:rsidRDefault="00305CF9" w:rsidP="00CF208E">
      <w:pPr>
        <w:rPr>
          <w:rFonts w:eastAsia="Arial" w:cs="Arial"/>
          <w:b/>
          <w:bCs/>
          <w:color w:val="006078"/>
          <w:szCs w:val="22"/>
          <w:lang w:val="es-ES"/>
        </w:rPr>
      </w:pPr>
      <w:r w:rsidRPr="003D6BDA">
        <w:rPr>
          <w:rFonts w:eastAsia="Arial" w:cs="Arial"/>
          <w:b/>
          <w:bCs/>
          <w:color w:val="006078"/>
          <w:szCs w:val="22"/>
          <w:lang w:val="es-ES"/>
        </w:rPr>
        <w:t>A.CE.202</w:t>
      </w:r>
      <w:r>
        <w:rPr>
          <w:rFonts w:eastAsia="Arial" w:cs="Arial"/>
          <w:b/>
          <w:bCs/>
          <w:color w:val="006078"/>
          <w:szCs w:val="22"/>
          <w:lang w:val="es-ES"/>
        </w:rPr>
        <w:t>1.7</w:t>
      </w:r>
    </w:p>
    <w:p w14:paraId="76FB0A6C" w14:textId="77777777" w:rsidR="00491BE5" w:rsidRPr="00491BE5" w:rsidRDefault="00491BE5" w:rsidP="00491BE5">
      <w:pPr>
        <w:rPr>
          <w:rFonts w:eastAsia="Arial" w:cs="Arial"/>
          <w:szCs w:val="22"/>
          <w:lang w:val="es-ES"/>
        </w:rPr>
      </w:pPr>
      <w:r w:rsidRPr="00491BE5">
        <w:rPr>
          <w:rFonts w:eastAsia="Arial" w:cs="Arial"/>
          <w:szCs w:val="22"/>
          <w:lang w:val="es-ES"/>
        </w:rPr>
        <w:t>Se aprueba en lo general, la propuesta del Informe de seguimiento sobre recomendaciones no vinculantes emitidas en el periodo 2018-2021, elaborado por la Secretaría Ejecutiva.</w:t>
      </w:r>
    </w:p>
    <w:p w14:paraId="17CBBAF6" w14:textId="77777777" w:rsidR="00491BE5" w:rsidRPr="00491BE5" w:rsidRDefault="00491BE5" w:rsidP="00491BE5">
      <w:pPr>
        <w:rPr>
          <w:rFonts w:eastAsia="Arial" w:cs="Arial"/>
          <w:szCs w:val="22"/>
          <w:lang w:val="es-ES"/>
        </w:rPr>
      </w:pPr>
      <w:r w:rsidRPr="00491BE5">
        <w:rPr>
          <w:rFonts w:eastAsia="Arial" w:cs="Arial"/>
          <w:szCs w:val="22"/>
          <w:lang w:val="es-ES"/>
        </w:rPr>
        <w:t xml:space="preserve">A dicho Informe se le añadiría un apéndice en caso de que se publiquen reformas legislativas antes del 20 de septiembre de 2021 y que incidan sobre el contenido de las Recomendaciones. </w:t>
      </w:r>
    </w:p>
    <w:p w14:paraId="7DD02E3B" w14:textId="77777777" w:rsidR="00491BE5" w:rsidRPr="00491BE5" w:rsidRDefault="00491BE5" w:rsidP="00491BE5">
      <w:pPr>
        <w:rPr>
          <w:rFonts w:eastAsia="Arial" w:cs="Arial"/>
          <w:szCs w:val="22"/>
          <w:lang w:val="es-ES"/>
        </w:rPr>
      </w:pPr>
      <w:r w:rsidRPr="00491BE5">
        <w:rPr>
          <w:rFonts w:eastAsia="Arial" w:cs="Arial"/>
          <w:szCs w:val="22"/>
          <w:lang w:val="es-ES"/>
        </w:rPr>
        <w:t>Así mismo, el Dr. Jesús Ibarra Cárdenas hará llegar a la Secretaría Ejecutiva, a más tardar el 15 de septiembre de 2021, unas propuestas complementarias de acuerdos para incorporarlas al documento.</w:t>
      </w:r>
    </w:p>
    <w:p w14:paraId="23078AF4" w14:textId="368A767C" w:rsidR="0039308D" w:rsidRPr="00305CF9" w:rsidRDefault="00491BE5" w:rsidP="00491BE5">
      <w:pPr>
        <w:rPr>
          <w:rFonts w:eastAsia="Arial" w:cs="Arial"/>
          <w:b/>
          <w:bCs/>
          <w:color w:val="006078"/>
          <w:szCs w:val="22"/>
          <w:lang w:val="es-ES"/>
        </w:rPr>
      </w:pPr>
      <w:r w:rsidRPr="00491BE5">
        <w:rPr>
          <w:rFonts w:eastAsia="Arial" w:cs="Arial"/>
          <w:szCs w:val="22"/>
          <w:lang w:val="es-ES"/>
        </w:rPr>
        <w:t>Este Informe deberá ser presentado, a más tardar el 20 de septiembre de 2021, al Comité Coordinador para su aprobación en la sesión correspondiente.</w:t>
      </w:r>
      <w:r w:rsidR="004B15C4">
        <w:rPr>
          <w:rFonts w:eastAsia="Arial" w:cs="Arial"/>
          <w:szCs w:val="22"/>
          <w:lang w:val="es-ES"/>
        </w:rPr>
        <w:br w:type="page"/>
      </w:r>
    </w:p>
    <w:p w14:paraId="372E6407" w14:textId="77777777" w:rsidR="00CD0D2D" w:rsidRPr="00CD0D2D" w:rsidRDefault="00CD0D2D" w:rsidP="007A1B4C">
      <w:pPr>
        <w:pStyle w:val="Prrafodelista"/>
        <w:numPr>
          <w:ilvl w:val="0"/>
          <w:numId w:val="1"/>
        </w:numPr>
        <w:rPr>
          <w:rFonts w:eastAsia="Arial" w:cs="Arial"/>
          <w:b/>
          <w:bCs/>
          <w:color w:val="006078"/>
          <w:szCs w:val="22"/>
        </w:rPr>
      </w:pPr>
      <w:r w:rsidRPr="00CD0D2D">
        <w:rPr>
          <w:rFonts w:eastAsia="Arial" w:cs="Arial"/>
          <w:b/>
          <w:bCs/>
          <w:color w:val="006078"/>
          <w:szCs w:val="22"/>
        </w:rPr>
        <w:lastRenderedPageBreak/>
        <w:t>Clausura de la sesión</w:t>
      </w:r>
    </w:p>
    <w:p w14:paraId="09C0440D" w14:textId="77777777" w:rsidR="00CD0D2D" w:rsidRPr="004D0ED2" w:rsidRDefault="00CD0D2D" w:rsidP="00CD0D2D">
      <w:pPr>
        <w:pStyle w:val="Prrafodelista"/>
        <w:ind w:left="720"/>
        <w:rPr>
          <w:rFonts w:eastAsia="Arial" w:cs="Arial"/>
          <w:b/>
          <w:bCs/>
          <w:color w:val="006078"/>
          <w:szCs w:val="22"/>
        </w:rPr>
      </w:pPr>
    </w:p>
    <w:p w14:paraId="37A795E8" w14:textId="68683AC1" w:rsidR="00F22394" w:rsidRDefault="000C6E36" w:rsidP="00CD0D2D">
      <w:pPr>
        <w:rPr>
          <w:rFonts w:eastAsia="Arial" w:cs="Arial"/>
        </w:rPr>
      </w:pPr>
      <w:r w:rsidRPr="000C6E36">
        <w:rPr>
          <w:rFonts w:eastAsia="Arial" w:cs="Arial"/>
        </w:rPr>
        <w:t>Se d</w:t>
      </w:r>
      <w:r w:rsidR="008B7F6C">
        <w:rPr>
          <w:rFonts w:eastAsia="Arial" w:cs="Arial"/>
        </w:rPr>
        <w:t>a</w:t>
      </w:r>
      <w:r w:rsidRPr="000C6E36">
        <w:rPr>
          <w:rFonts w:eastAsia="Arial" w:cs="Arial"/>
        </w:rPr>
        <w:t xml:space="preserve"> por </w:t>
      </w:r>
      <w:r w:rsidRPr="00ED4AEF">
        <w:rPr>
          <w:rFonts w:eastAsia="Arial" w:cs="Arial"/>
        </w:rPr>
        <w:t>clausurada la sesión a las 1</w:t>
      </w:r>
      <w:r w:rsidR="00ED4AEF" w:rsidRPr="00ED4AEF">
        <w:rPr>
          <w:rFonts w:eastAsia="Arial" w:cs="Arial"/>
        </w:rPr>
        <w:t>1</w:t>
      </w:r>
      <w:r w:rsidRPr="00ED4AEF">
        <w:rPr>
          <w:rFonts w:eastAsia="Arial" w:cs="Arial"/>
        </w:rPr>
        <w:t>:</w:t>
      </w:r>
      <w:r w:rsidR="00742BE3" w:rsidRPr="00ED4AEF">
        <w:rPr>
          <w:rFonts w:eastAsia="Arial" w:cs="Arial"/>
        </w:rPr>
        <w:t>3</w:t>
      </w:r>
      <w:r w:rsidR="00ED4AEF" w:rsidRPr="00ED4AEF">
        <w:rPr>
          <w:rFonts w:eastAsia="Arial" w:cs="Arial"/>
        </w:rPr>
        <w:t>0</w:t>
      </w:r>
      <w:r w:rsidRPr="00ED4AEF">
        <w:rPr>
          <w:rFonts w:eastAsia="Arial" w:cs="Arial"/>
        </w:rPr>
        <w:t xml:space="preserve"> horas del</w:t>
      </w:r>
      <w:r w:rsidRPr="007B6389">
        <w:rPr>
          <w:rFonts w:eastAsia="Arial" w:cs="Arial"/>
        </w:rPr>
        <w:t xml:space="preserve"> </w:t>
      </w:r>
      <w:r w:rsidR="008235BE">
        <w:rPr>
          <w:rFonts w:eastAsia="Arial" w:cs="Arial"/>
        </w:rPr>
        <w:t>jueves</w:t>
      </w:r>
      <w:r w:rsidRPr="000C6E36">
        <w:rPr>
          <w:rFonts w:eastAsia="Arial" w:cs="Arial"/>
        </w:rPr>
        <w:t xml:space="preserve"> </w:t>
      </w:r>
      <w:r w:rsidR="008235BE">
        <w:rPr>
          <w:rFonts w:eastAsia="Arial" w:cs="Arial"/>
        </w:rPr>
        <w:t>9</w:t>
      </w:r>
      <w:r w:rsidRPr="000C6E36">
        <w:rPr>
          <w:rFonts w:eastAsia="Arial" w:cs="Arial"/>
        </w:rPr>
        <w:t xml:space="preserve"> de </w:t>
      </w:r>
      <w:r w:rsidR="008235BE">
        <w:rPr>
          <w:rFonts w:eastAsia="Arial" w:cs="Arial"/>
        </w:rPr>
        <w:t>septiembre</w:t>
      </w:r>
      <w:r w:rsidRPr="000C6E36">
        <w:rPr>
          <w:rFonts w:eastAsia="Arial" w:cs="Arial"/>
        </w:rPr>
        <w:t xml:space="preserve"> de 202</w:t>
      </w:r>
      <w:r w:rsidR="005C1C53">
        <w:rPr>
          <w:rFonts w:eastAsia="Arial" w:cs="Arial"/>
        </w:rPr>
        <w:t>1</w:t>
      </w:r>
      <w:r w:rsidRPr="000C6E36">
        <w:rPr>
          <w:rFonts w:eastAsia="Arial" w:cs="Arial"/>
        </w:rPr>
        <w:t xml:space="preserve"> y se firma esta acta.</w:t>
      </w:r>
    </w:p>
    <w:p w14:paraId="090A9E00" w14:textId="77777777" w:rsidR="000C6E36" w:rsidRDefault="000C6E36" w:rsidP="00CD0D2D">
      <w:pPr>
        <w:rPr>
          <w:rFonts w:eastAsia="Arial" w:cs="Arial"/>
          <w:b/>
          <w:bCs/>
          <w:color w:val="006078"/>
          <w:szCs w:val="22"/>
          <w:lang w:val="es-ES"/>
        </w:rPr>
      </w:pPr>
    </w:p>
    <w:tbl>
      <w:tblPr>
        <w:tblStyle w:val="Tabladelista3-nfasis6"/>
        <w:tblW w:w="0" w:type="auto"/>
        <w:tblLook w:val="04A0" w:firstRow="1" w:lastRow="0" w:firstColumn="1" w:lastColumn="0" w:noHBand="0" w:noVBand="1"/>
      </w:tblPr>
      <w:tblGrid>
        <w:gridCol w:w="4414"/>
        <w:gridCol w:w="4414"/>
      </w:tblGrid>
      <w:tr w:rsidR="00CD0D2D" w14:paraId="1B589089" w14:textId="77777777" w:rsidTr="006B3FF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414" w:type="dxa"/>
            <w:shd w:val="clear" w:color="auto" w:fill="006078"/>
          </w:tcPr>
          <w:p w14:paraId="14C559AD" w14:textId="77777777" w:rsidR="00CD0D2D" w:rsidRPr="002F376F" w:rsidRDefault="00CD0D2D" w:rsidP="006B3FF0">
            <w:pPr>
              <w:jc w:val="center"/>
              <w:rPr>
                <w:rFonts w:eastAsia="Arial" w:cs="Arial"/>
                <w:b w:val="0"/>
                <w:bCs w:val="0"/>
                <w:szCs w:val="22"/>
                <w:lang w:val="es-ES"/>
              </w:rPr>
            </w:pPr>
            <w:r w:rsidRPr="002F376F">
              <w:rPr>
                <w:rFonts w:eastAsia="Arial" w:cs="Arial"/>
                <w:b w:val="0"/>
                <w:bCs w:val="0"/>
                <w:szCs w:val="22"/>
                <w:lang w:val="es-ES"/>
              </w:rPr>
              <w:t>Nombre</w:t>
            </w:r>
          </w:p>
        </w:tc>
        <w:tc>
          <w:tcPr>
            <w:tcW w:w="4414" w:type="dxa"/>
            <w:shd w:val="clear" w:color="auto" w:fill="006078"/>
          </w:tcPr>
          <w:p w14:paraId="720DED61" w14:textId="77777777" w:rsidR="00CD0D2D" w:rsidRPr="002F376F" w:rsidRDefault="00CD0D2D" w:rsidP="006B3FF0">
            <w:pPr>
              <w:jc w:val="center"/>
              <w:cnfStyle w:val="100000000000" w:firstRow="1" w:lastRow="0" w:firstColumn="0" w:lastColumn="0" w:oddVBand="0" w:evenVBand="0" w:oddHBand="0" w:evenHBand="0" w:firstRowFirstColumn="0" w:firstRowLastColumn="0" w:lastRowFirstColumn="0" w:lastRowLastColumn="0"/>
              <w:rPr>
                <w:rFonts w:eastAsia="Arial" w:cs="Arial"/>
                <w:b w:val="0"/>
                <w:bCs w:val="0"/>
                <w:szCs w:val="22"/>
                <w:lang w:val="es-ES"/>
              </w:rPr>
            </w:pPr>
            <w:r w:rsidRPr="002F376F">
              <w:rPr>
                <w:rFonts w:eastAsia="Arial" w:cs="Arial"/>
                <w:b w:val="0"/>
                <w:bCs w:val="0"/>
                <w:szCs w:val="22"/>
                <w:lang w:val="es-ES"/>
              </w:rPr>
              <w:t>Firma</w:t>
            </w:r>
          </w:p>
        </w:tc>
      </w:tr>
      <w:tr w:rsidR="000C6E36" w14:paraId="5366BBCF" w14:textId="77777777" w:rsidTr="006B3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3DABF57C" w14:textId="77777777" w:rsidR="000C6E36" w:rsidRDefault="000C6E36" w:rsidP="000C6E36">
            <w:pPr>
              <w:jc w:val="center"/>
              <w:rPr>
                <w:rFonts w:eastAsia="Arial" w:cs="Arial"/>
                <w:b w:val="0"/>
                <w:bCs w:val="0"/>
                <w:color w:val="006078"/>
                <w:sz w:val="20"/>
                <w:szCs w:val="20"/>
                <w:lang w:val="es-ES"/>
              </w:rPr>
            </w:pPr>
          </w:p>
          <w:p w14:paraId="08F574FC" w14:textId="77777777" w:rsidR="000C6E36" w:rsidRPr="000321D8" w:rsidRDefault="000C6E36" w:rsidP="000C6E36">
            <w:pPr>
              <w:jc w:val="center"/>
              <w:rPr>
                <w:rFonts w:eastAsia="Arial" w:cs="Arial"/>
                <w:color w:val="006078"/>
                <w:sz w:val="20"/>
                <w:szCs w:val="20"/>
                <w:lang w:val="es-ES"/>
              </w:rPr>
            </w:pPr>
            <w:r w:rsidRPr="000321D8">
              <w:rPr>
                <w:rFonts w:eastAsia="Arial" w:cs="Arial"/>
                <w:color w:val="006078"/>
                <w:sz w:val="20"/>
                <w:szCs w:val="20"/>
                <w:lang w:val="es-ES"/>
              </w:rPr>
              <w:t>Jesús Ibarra Cárdenas</w:t>
            </w:r>
          </w:p>
          <w:p w14:paraId="38B4CF59" w14:textId="4B95A058" w:rsidR="000C6E36" w:rsidRPr="00D53A01" w:rsidRDefault="000C6E36" w:rsidP="000C6E36">
            <w:pPr>
              <w:jc w:val="center"/>
              <w:rPr>
                <w:rFonts w:eastAsia="Arial" w:cs="Arial"/>
                <w:b w:val="0"/>
                <w:bCs w:val="0"/>
                <w:color w:val="006078"/>
                <w:sz w:val="20"/>
                <w:szCs w:val="20"/>
                <w:lang w:val="es-ES"/>
              </w:rPr>
            </w:pPr>
            <w:r w:rsidRPr="000321D8">
              <w:rPr>
                <w:rFonts w:eastAsia="Arial" w:cs="Arial"/>
                <w:b w:val="0"/>
                <w:bCs w:val="0"/>
                <w:color w:val="006078"/>
                <w:sz w:val="20"/>
                <w:szCs w:val="20"/>
                <w:lang w:val="es-ES"/>
              </w:rPr>
              <w:t>Integrante</w:t>
            </w:r>
          </w:p>
        </w:tc>
        <w:tc>
          <w:tcPr>
            <w:tcW w:w="4414" w:type="dxa"/>
          </w:tcPr>
          <w:p w14:paraId="0B8352C4" w14:textId="77777777" w:rsidR="000C6E36" w:rsidRDefault="000C6E36" w:rsidP="000C6E36">
            <w:pPr>
              <w:cnfStyle w:val="000000100000" w:firstRow="0" w:lastRow="0" w:firstColumn="0" w:lastColumn="0" w:oddVBand="0" w:evenVBand="0" w:oddHBand="1" w:evenHBand="0" w:firstRowFirstColumn="0" w:firstRowLastColumn="0" w:lastRowFirstColumn="0" w:lastRowLastColumn="0"/>
              <w:rPr>
                <w:rFonts w:eastAsia="Arial" w:cs="Arial"/>
                <w:b/>
                <w:bCs/>
                <w:color w:val="006078"/>
                <w:szCs w:val="22"/>
                <w:lang w:val="es-ES"/>
              </w:rPr>
            </w:pPr>
          </w:p>
          <w:p w14:paraId="480ADCFA" w14:textId="77777777" w:rsidR="000C6E36" w:rsidRDefault="000C6E36" w:rsidP="000C6E36">
            <w:pPr>
              <w:cnfStyle w:val="000000100000" w:firstRow="0" w:lastRow="0" w:firstColumn="0" w:lastColumn="0" w:oddVBand="0" w:evenVBand="0" w:oddHBand="1" w:evenHBand="0" w:firstRowFirstColumn="0" w:firstRowLastColumn="0" w:lastRowFirstColumn="0" w:lastRowLastColumn="0"/>
              <w:rPr>
                <w:rFonts w:eastAsia="Arial" w:cs="Arial"/>
                <w:b/>
                <w:bCs/>
                <w:color w:val="006078"/>
                <w:szCs w:val="22"/>
                <w:lang w:val="es-ES"/>
              </w:rPr>
            </w:pPr>
          </w:p>
          <w:p w14:paraId="63CC505D" w14:textId="77777777" w:rsidR="000C6E36" w:rsidRDefault="000C6E36" w:rsidP="000C6E36">
            <w:pPr>
              <w:cnfStyle w:val="000000100000" w:firstRow="0" w:lastRow="0" w:firstColumn="0" w:lastColumn="0" w:oddVBand="0" w:evenVBand="0" w:oddHBand="1" w:evenHBand="0" w:firstRowFirstColumn="0" w:firstRowLastColumn="0" w:lastRowFirstColumn="0" w:lastRowLastColumn="0"/>
              <w:rPr>
                <w:rFonts w:eastAsia="Arial" w:cs="Arial"/>
                <w:b/>
                <w:bCs/>
                <w:color w:val="006078"/>
                <w:szCs w:val="22"/>
                <w:lang w:val="es-ES"/>
              </w:rPr>
            </w:pPr>
          </w:p>
          <w:p w14:paraId="3033EF0E" w14:textId="77777777" w:rsidR="000C6E36" w:rsidRDefault="000C6E36" w:rsidP="000C6E36">
            <w:pPr>
              <w:cnfStyle w:val="000000100000" w:firstRow="0" w:lastRow="0" w:firstColumn="0" w:lastColumn="0" w:oddVBand="0" w:evenVBand="0" w:oddHBand="1" w:evenHBand="0" w:firstRowFirstColumn="0" w:firstRowLastColumn="0" w:lastRowFirstColumn="0" w:lastRowLastColumn="0"/>
              <w:rPr>
                <w:rFonts w:eastAsia="Arial" w:cs="Arial"/>
                <w:b/>
                <w:bCs/>
                <w:color w:val="006078"/>
                <w:szCs w:val="22"/>
                <w:lang w:val="es-ES"/>
              </w:rPr>
            </w:pPr>
          </w:p>
        </w:tc>
      </w:tr>
      <w:tr w:rsidR="000C6E36" w14:paraId="305B71A9" w14:textId="77777777" w:rsidTr="006B3FF0">
        <w:tc>
          <w:tcPr>
            <w:cnfStyle w:val="001000000000" w:firstRow="0" w:lastRow="0" w:firstColumn="1" w:lastColumn="0" w:oddVBand="0" w:evenVBand="0" w:oddHBand="0" w:evenHBand="0" w:firstRowFirstColumn="0" w:firstRowLastColumn="0" w:lastRowFirstColumn="0" w:lastRowLastColumn="0"/>
            <w:tcW w:w="4414" w:type="dxa"/>
          </w:tcPr>
          <w:p w14:paraId="46351DAB" w14:textId="77777777" w:rsidR="000C6E36" w:rsidRDefault="000C6E36" w:rsidP="000C6E36">
            <w:pPr>
              <w:jc w:val="center"/>
              <w:rPr>
                <w:rFonts w:eastAsia="Arial" w:cs="Arial"/>
                <w:b w:val="0"/>
                <w:bCs w:val="0"/>
                <w:color w:val="006078"/>
                <w:sz w:val="20"/>
                <w:szCs w:val="20"/>
                <w:lang w:val="es-ES"/>
              </w:rPr>
            </w:pPr>
          </w:p>
          <w:p w14:paraId="7EC010D1" w14:textId="77777777" w:rsidR="000C6E36" w:rsidRPr="00077DE2" w:rsidRDefault="000C6E36" w:rsidP="000C6E36">
            <w:pPr>
              <w:jc w:val="center"/>
              <w:rPr>
                <w:rFonts w:eastAsia="Arial" w:cs="Arial"/>
                <w:color w:val="006078"/>
                <w:sz w:val="20"/>
                <w:szCs w:val="20"/>
                <w:lang w:val="es-ES"/>
              </w:rPr>
            </w:pPr>
            <w:r w:rsidRPr="00077DE2">
              <w:rPr>
                <w:rFonts w:eastAsia="Arial" w:cs="Arial"/>
                <w:color w:val="006078"/>
                <w:sz w:val="20"/>
                <w:szCs w:val="20"/>
                <w:lang w:val="es-ES"/>
              </w:rPr>
              <w:t>Nancy García Vázquez</w:t>
            </w:r>
          </w:p>
          <w:p w14:paraId="42E8F5DB" w14:textId="2952311E" w:rsidR="000C6E36" w:rsidRPr="000321D8" w:rsidRDefault="000C6E36" w:rsidP="000C6E36">
            <w:pPr>
              <w:jc w:val="center"/>
              <w:rPr>
                <w:rFonts w:eastAsia="Arial" w:cs="Arial"/>
                <w:b w:val="0"/>
                <w:bCs w:val="0"/>
                <w:color w:val="006078"/>
                <w:sz w:val="20"/>
                <w:szCs w:val="20"/>
                <w:lang w:val="es-ES"/>
              </w:rPr>
            </w:pPr>
            <w:r w:rsidRPr="00077DE2">
              <w:rPr>
                <w:rFonts w:eastAsia="Arial" w:cs="Arial"/>
                <w:b w:val="0"/>
                <w:bCs w:val="0"/>
                <w:color w:val="006078"/>
                <w:sz w:val="20"/>
                <w:szCs w:val="20"/>
                <w:lang w:val="es-ES"/>
              </w:rPr>
              <w:t>Integrante</w:t>
            </w:r>
          </w:p>
        </w:tc>
        <w:tc>
          <w:tcPr>
            <w:tcW w:w="4414" w:type="dxa"/>
          </w:tcPr>
          <w:p w14:paraId="7E2CAD5E" w14:textId="77777777" w:rsidR="000C6E36" w:rsidRDefault="000C6E36" w:rsidP="000C6E36">
            <w:pPr>
              <w:cnfStyle w:val="000000000000" w:firstRow="0" w:lastRow="0" w:firstColumn="0" w:lastColumn="0" w:oddVBand="0" w:evenVBand="0" w:oddHBand="0" w:evenHBand="0" w:firstRowFirstColumn="0" w:firstRowLastColumn="0" w:lastRowFirstColumn="0" w:lastRowLastColumn="0"/>
              <w:rPr>
                <w:rFonts w:eastAsia="Arial" w:cs="Arial"/>
                <w:b/>
                <w:bCs/>
                <w:color w:val="006078"/>
                <w:szCs w:val="22"/>
                <w:lang w:val="es-ES"/>
              </w:rPr>
            </w:pPr>
          </w:p>
          <w:p w14:paraId="1303F50C" w14:textId="77777777" w:rsidR="000C6E36" w:rsidRDefault="000C6E36" w:rsidP="000C6E36">
            <w:pPr>
              <w:cnfStyle w:val="000000000000" w:firstRow="0" w:lastRow="0" w:firstColumn="0" w:lastColumn="0" w:oddVBand="0" w:evenVBand="0" w:oddHBand="0" w:evenHBand="0" w:firstRowFirstColumn="0" w:firstRowLastColumn="0" w:lastRowFirstColumn="0" w:lastRowLastColumn="0"/>
              <w:rPr>
                <w:rFonts w:eastAsia="Arial" w:cs="Arial"/>
                <w:b/>
                <w:bCs/>
                <w:color w:val="006078"/>
                <w:szCs w:val="22"/>
                <w:lang w:val="es-ES"/>
              </w:rPr>
            </w:pPr>
          </w:p>
          <w:p w14:paraId="19DC979E" w14:textId="77777777" w:rsidR="000C6E36" w:rsidRDefault="000C6E36" w:rsidP="000C6E36">
            <w:pPr>
              <w:cnfStyle w:val="000000000000" w:firstRow="0" w:lastRow="0" w:firstColumn="0" w:lastColumn="0" w:oddVBand="0" w:evenVBand="0" w:oddHBand="0" w:evenHBand="0" w:firstRowFirstColumn="0" w:firstRowLastColumn="0" w:lastRowFirstColumn="0" w:lastRowLastColumn="0"/>
              <w:rPr>
                <w:rFonts w:eastAsia="Arial" w:cs="Arial"/>
                <w:b/>
                <w:bCs/>
                <w:color w:val="006078"/>
                <w:szCs w:val="22"/>
                <w:lang w:val="es-ES"/>
              </w:rPr>
            </w:pPr>
          </w:p>
          <w:p w14:paraId="3EB13C19" w14:textId="77777777" w:rsidR="000C6E36" w:rsidRDefault="000C6E36" w:rsidP="000C6E36">
            <w:pPr>
              <w:cnfStyle w:val="000000000000" w:firstRow="0" w:lastRow="0" w:firstColumn="0" w:lastColumn="0" w:oddVBand="0" w:evenVBand="0" w:oddHBand="0" w:evenHBand="0" w:firstRowFirstColumn="0" w:firstRowLastColumn="0" w:lastRowFirstColumn="0" w:lastRowLastColumn="0"/>
              <w:rPr>
                <w:rFonts w:eastAsia="Arial" w:cs="Arial"/>
                <w:b/>
                <w:bCs/>
                <w:color w:val="006078"/>
                <w:szCs w:val="22"/>
                <w:lang w:val="es-ES"/>
              </w:rPr>
            </w:pPr>
          </w:p>
        </w:tc>
      </w:tr>
      <w:tr w:rsidR="000C6E36" w14:paraId="71C484BA" w14:textId="77777777" w:rsidTr="006B3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513303DF" w14:textId="77777777" w:rsidR="000C6E36" w:rsidRDefault="000C6E36" w:rsidP="000C6E36">
            <w:pPr>
              <w:jc w:val="center"/>
              <w:rPr>
                <w:rFonts w:eastAsia="Arial" w:cs="Arial"/>
                <w:color w:val="006078"/>
                <w:sz w:val="20"/>
                <w:szCs w:val="20"/>
                <w:lang w:val="es-ES"/>
              </w:rPr>
            </w:pPr>
          </w:p>
          <w:p w14:paraId="2D284FCA" w14:textId="579F533F" w:rsidR="000C6E36" w:rsidRPr="00375CAA" w:rsidRDefault="000C6E36" w:rsidP="000C6E36">
            <w:pPr>
              <w:jc w:val="center"/>
              <w:rPr>
                <w:rFonts w:eastAsia="Arial" w:cs="Arial"/>
                <w:color w:val="006078"/>
                <w:sz w:val="20"/>
                <w:szCs w:val="20"/>
                <w:lang w:val="es-ES"/>
              </w:rPr>
            </w:pPr>
            <w:r w:rsidRPr="00375CAA">
              <w:rPr>
                <w:rFonts w:eastAsia="Arial" w:cs="Arial"/>
                <w:color w:val="006078"/>
                <w:sz w:val="20"/>
                <w:szCs w:val="20"/>
                <w:lang w:val="es-ES"/>
              </w:rPr>
              <w:t>David Gómez</w:t>
            </w:r>
            <w:r w:rsidR="004B15C4">
              <w:rPr>
                <w:rFonts w:eastAsia="Arial" w:cs="Arial"/>
                <w:color w:val="006078"/>
                <w:sz w:val="20"/>
                <w:szCs w:val="20"/>
                <w:lang w:val="es-ES"/>
              </w:rPr>
              <w:t>-</w:t>
            </w:r>
            <w:r w:rsidRPr="00375CAA">
              <w:rPr>
                <w:rFonts w:eastAsia="Arial" w:cs="Arial"/>
                <w:color w:val="006078"/>
                <w:sz w:val="20"/>
                <w:szCs w:val="20"/>
                <w:lang w:val="es-ES"/>
              </w:rPr>
              <w:t>Álvarez Pérez</w:t>
            </w:r>
          </w:p>
          <w:p w14:paraId="7ADBAC18" w14:textId="7E89C0AF" w:rsidR="000C6E36" w:rsidRPr="00077DE2" w:rsidRDefault="000C6E36" w:rsidP="000C6E36">
            <w:pPr>
              <w:jc w:val="center"/>
              <w:rPr>
                <w:rFonts w:eastAsia="Arial" w:cs="Arial"/>
                <w:b w:val="0"/>
                <w:bCs w:val="0"/>
                <w:color w:val="006078"/>
                <w:sz w:val="20"/>
                <w:szCs w:val="20"/>
                <w:lang w:val="es-ES"/>
              </w:rPr>
            </w:pPr>
            <w:r w:rsidRPr="00375CAA">
              <w:rPr>
                <w:rFonts w:eastAsia="Arial" w:cs="Arial"/>
                <w:b w:val="0"/>
                <w:bCs w:val="0"/>
                <w:color w:val="006078"/>
                <w:sz w:val="20"/>
                <w:szCs w:val="20"/>
                <w:lang w:val="es-ES"/>
              </w:rPr>
              <w:t>Integrante</w:t>
            </w:r>
          </w:p>
        </w:tc>
        <w:tc>
          <w:tcPr>
            <w:tcW w:w="4414" w:type="dxa"/>
          </w:tcPr>
          <w:p w14:paraId="58662195" w14:textId="77777777" w:rsidR="000C6E36" w:rsidRDefault="000C6E36" w:rsidP="000C6E36">
            <w:pPr>
              <w:cnfStyle w:val="000000100000" w:firstRow="0" w:lastRow="0" w:firstColumn="0" w:lastColumn="0" w:oddVBand="0" w:evenVBand="0" w:oddHBand="1" w:evenHBand="0" w:firstRowFirstColumn="0" w:firstRowLastColumn="0" w:lastRowFirstColumn="0" w:lastRowLastColumn="0"/>
              <w:rPr>
                <w:rFonts w:eastAsia="Arial" w:cs="Arial"/>
                <w:b/>
                <w:bCs/>
                <w:color w:val="006078"/>
                <w:szCs w:val="22"/>
                <w:lang w:val="es-ES"/>
              </w:rPr>
            </w:pPr>
          </w:p>
          <w:p w14:paraId="61233D8C" w14:textId="77777777" w:rsidR="000C6E36" w:rsidRDefault="000C6E36" w:rsidP="000C6E36">
            <w:pPr>
              <w:cnfStyle w:val="000000100000" w:firstRow="0" w:lastRow="0" w:firstColumn="0" w:lastColumn="0" w:oddVBand="0" w:evenVBand="0" w:oddHBand="1" w:evenHBand="0" w:firstRowFirstColumn="0" w:firstRowLastColumn="0" w:lastRowFirstColumn="0" w:lastRowLastColumn="0"/>
              <w:rPr>
                <w:rFonts w:eastAsia="Arial" w:cs="Arial"/>
                <w:b/>
                <w:bCs/>
                <w:color w:val="006078"/>
                <w:szCs w:val="22"/>
                <w:lang w:val="es-ES"/>
              </w:rPr>
            </w:pPr>
          </w:p>
          <w:p w14:paraId="1FFD1DB2" w14:textId="77777777" w:rsidR="000C6E36" w:rsidRDefault="000C6E36" w:rsidP="000C6E36">
            <w:pPr>
              <w:cnfStyle w:val="000000100000" w:firstRow="0" w:lastRow="0" w:firstColumn="0" w:lastColumn="0" w:oddVBand="0" w:evenVBand="0" w:oddHBand="1" w:evenHBand="0" w:firstRowFirstColumn="0" w:firstRowLastColumn="0" w:lastRowFirstColumn="0" w:lastRowLastColumn="0"/>
              <w:rPr>
                <w:rFonts w:eastAsia="Arial" w:cs="Arial"/>
                <w:b/>
                <w:bCs/>
                <w:color w:val="006078"/>
                <w:szCs w:val="22"/>
                <w:lang w:val="es-ES"/>
              </w:rPr>
            </w:pPr>
          </w:p>
          <w:p w14:paraId="4C68F67A" w14:textId="77777777" w:rsidR="000C6E36" w:rsidRDefault="000C6E36" w:rsidP="000C6E36">
            <w:pPr>
              <w:cnfStyle w:val="000000100000" w:firstRow="0" w:lastRow="0" w:firstColumn="0" w:lastColumn="0" w:oddVBand="0" w:evenVBand="0" w:oddHBand="1" w:evenHBand="0" w:firstRowFirstColumn="0" w:firstRowLastColumn="0" w:lastRowFirstColumn="0" w:lastRowLastColumn="0"/>
              <w:rPr>
                <w:rFonts w:eastAsia="Arial" w:cs="Arial"/>
                <w:b/>
                <w:bCs/>
                <w:color w:val="006078"/>
                <w:szCs w:val="22"/>
                <w:lang w:val="es-ES"/>
              </w:rPr>
            </w:pPr>
          </w:p>
        </w:tc>
      </w:tr>
      <w:tr w:rsidR="000C6E36" w14:paraId="227C26C6" w14:textId="77777777" w:rsidTr="006B3FF0">
        <w:tc>
          <w:tcPr>
            <w:cnfStyle w:val="001000000000" w:firstRow="0" w:lastRow="0" w:firstColumn="1" w:lastColumn="0" w:oddVBand="0" w:evenVBand="0" w:oddHBand="0" w:evenHBand="0" w:firstRowFirstColumn="0" w:firstRowLastColumn="0" w:lastRowFirstColumn="0" w:lastRowLastColumn="0"/>
            <w:tcW w:w="4414" w:type="dxa"/>
          </w:tcPr>
          <w:p w14:paraId="03B60F09" w14:textId="77777777" w:rsidR="000C6E36" w:rsidRDefault="000C6E36" w:rsidP="000C6E36">
            <w:pPr>
              <w:jc w:val="center"/>
              <w:rPr>
                <w:rFonts w:eastAsia="Arial" w:cs="Arial"/>
                <w:color w:val="006078"/>
                <w:sz w:val="20"/>
                <w:szCs w:val="20"/>
                <w:lang w:val="es-ES"/>
              </w:rPr>
            </w:pPr>
          </w:p>
          <w:p w14:paraId="5D0258F2" w14:textId="77777777" w:rsidR="00842CF9" w:rsidRPr="00842CF9" w:rsidRDefault="00842CF9" w:rsidP="00842CF9">
            <w:pPr>
              <w:jc w:val="center"/>
              <w:rPr>
                <w:rFonts w:eastAsia="Arial" w:cs="Arial"/>
                <w:color w:val="006078"/>
                <w:sz w:val="20"/>
                <w:szCs w:val="20"/>
                <w:lang w:val="es-ES"/>
              </w:rPr>
            </w:pPr>
            <w:r w:rsidRPr="00842CF9">
              <w:rPr>
                <w:rFonts w:eastAsia="Arial" w:cs="Arial"/>
                <w:color w:val="006078"/>
                <w:sz w:val="20"/>
                <w:szCs w:val="20"/>
                <w:lang w:val="es-ES"/>
              </w:rPr>
              <w:t>Pedro Vicente Viveros Reyes</w:t>
            </w:r>
          </w:p>
          <w:p w14:paraId="3E1B3659" w14:textId="77777777" w:rsidR="00842CF9" w:rsidRPr="00842CF9" w:rsidRDefault="00842CF9" w:rsidP="00842CF9">
            <w:pPr>
              <w:jc w:val="center"/>
              <w:rPr>
                <w:rFonts w:eastAsia="Arial" w:cs="Arial"/>
                <w:b w:val="0"/>
                <w:bCs w:val="0"/>
                <w:color w:val="006078"/>
                <w:sz w:val="20"/>
                <w:szCs w:val="20"/>
                <w:lang w:val="es-ES"/>
              </w:rPr>
            </w:pPr>
            <w:r w:rsidRPr="00842CF9">
              <w:rPr>
                <w:rFonts w:eastAsia="Arial" w:cs="Arial"/>
                <w:b w:val="0"/>
                <w:bCs w:val="0"/>
                <w:color w:val="006078"/>
                <w:sz w:val="20"/>
                <w:szCs w:val="20"/>
                <w:lang w:val="es-ES"/>
              </w:rPr>
              <w:t>Integrante</w:t>
            </w:r>
          </w:p>
          <w:p w14:paraId="6A20C0A3" w14:textId="52FE6002" w:rsidR="000C6E36" w:rsidRPr="002F376F" w:rsidRDefault="000C6E36" w:rsidP="000C6E36">
            <w:pPr>
              <w:jc w:val="center"/>
              <w:rPr>
                <w:rFonts w:eastAsia="Arial" w:cs="Arial"/>
                <w:b w:val="0"/>
                <w:bCs w:val="0"/>
                <w:color w:val="006078"/>
                <w:sz w:val="20"/>
                <w:szCs w:val="20"/>
                <w:lang w:val="es-ES"/>
              </w:rPr>
            </w:pPr>
          </w:p>
        </w:tc>
        <w:tc>
          <w:tcPr>
            <w:tcW w:w="4414" w:type="dxa"/>
          </w:tcPr>
          <w:p w14:paraId="058B2AB9" w14:textId="77777777" w:rsidR="000C6E36" w:rsidRDefault="000C6E36" w:rsidP="000C6E36">
            <w:pPr>
              <w:cnfStyle w:val="000000000000" w:firstRow="0" w:lastRow="0" w:firstColumn="0" w:lastColumn="0" w:oddVBand="0" w:evenVBand="0" w:oddHBand="0" w:evenHBand="0" w:firstRowFirstColumn="0" w:firstRowLastColumn="0" w:lastRowFirstColumn="0" w:lastRowLastColumn="0"/>
              <w:rPr>
                <w:rFonts w:eastAsia="Arial" w:cs="Arial"/>
                <w:b/>
                <w:bCs/>
                <w:color w:val="006078"/>
                <w:szCs w:val="22"/>
                <w:lang w:val="es-ES"/>
              </w:rPr>
            </w:pPr>
          </w:p>
          <w:p w14:paraId="46F2B833" w14:textId="77777777" w:rsidR="000C6E36" w:rsidRDefault="000C6E36" w:rsidP="000C6E36">
            <w:pPr>
              <w:cnfStyle w:val="000000000000" w:firstRow="0" w:lastRow="0" w:firstColumn="0" w:lastColumn="0" w:oddVBand="0" w:evenVBand="0" w:oddHBand="0" w:evenHBand="0" w:firstRowFirstColumn="0" w:firstRowLastColumn="0" w:lastRowFirstColumn="0" w:lastRowLastColumn="0"/>
              <w:rPr>
                <w:rFonts w:eastAsia="Arial" w:cs="Arial"/>
                <w:b/>
                <w:bCs/>
                <w:color w:val="006078"/>
                <w:szCs w:val="22"/>
                <w:lang w:val="es-ES"/>
              </w:rPr>
            </w:pPr>
          </w:p>
          <w:p w14:paraId="689150D2" w14:textId="77777777" w:rsidR="000C6E36" w:rsidRDefault="000C6E36" w:rsidP="000C6E36">
            <w:pPr>
              <w:cnfStyle w:val="000000000000" w:firstRow="0" w:lastRow="0" w:firstColumn="0" w:lastColumn="0" w:oddVBand="0" w:evenVBand="0" w:oddHBand="0" w:evenHBand="0" w:firstRowFirstColumn="0" w:firstRowLastColumn="0" w:lastRowFirstColumn="0" w:lastRowLastColumn="0"/>
              <w:rPr>
                <w:rFonts w:eastAsia="Arial" w:cs="Arial"/>
                <w:b/>
                <w:bCs/>
                <w:color w:val="006078"/>
                <w:szCs w:val="22"/>
                <w:lang w:val="es-ES"/>
              </w:rPr>
            </w:pPr>
          </w:p>
          <w:p w14:paraId="29D66F64" w14:textId="77777777" w:rsidR="000C6E36" w:rsidRDefault="000C6E36" w:rsidP="000C6E36">
            <w:pPr>
              <w:cnfStyle w:val="000000000000" w:firstRow="0" w:lastRow="0" w:firstColumn="0" w:lastColumn="0" w:oddVBand="0" w:evenVBand="0" w:oddHBand="0" w:evenHBand="0" w:firstRowFirstColumn="0" w:firstRowLastColumn="0" w:lastRowFirstColumn="0" w:lastRowLastColumn="0"/>
              <w:rPr>
                <w:rFonts w:eastAsia="Arial" w:cs="Arial"/>
                <w:b/>
                <w:bCs/>
                <w:color w:val="006078"/>
                <w:szCs w:val="22"/>
                <w:lang w:val="es-ES"/>
              </w:rPr>
            </w:pPr>
          </w:p>
        </w:tc>
      </w:tr>
      <w:tr w:rsidR="000C6E36" w14:paraId="555E97B2" w14:textId="77777777" w:rsidTr="006B3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155E3566" w14:textId="77777777" w:rsidR="000C6E36" w:rsidRDefault="000C6E36" w:rsidP="000C6E36">
            <w:pPr>
              <w:jc w:val="center"/>
              <w:rPr>
                <w:rFonts w:eastAsia="Arial" w:cs="Arial"/>
                <w:b w:val="0"/>
                <w:bCs w:val="0"/>
                <w:color w:val="006078"/>
                <w:sz w:val="20"/>
                <w:szCs w:val="20"/>
                <w:lang w:val="es-ES"/>
              </w:rPr>
            </w:pPr>
          </w:p>
          <w:p w14:paraId="5A3336EF" w14:textId="77777777" w:rsidR="000C6E36" w:rsidRPr="002F376F" w:rsidRDefault="000C6E36" w:rsidP="000C6E36">
            <w:pPr>
              <w:jc w:val="center"/>
              <w:rPr>
                <w:rFonts w:eastAsia="Arial" w:cs="Arial"/>
                <w:color w:val="006078"/>
                <w:sz w:val="20"/>
                <w:szCs w:val="20"/>
                <w:lang w:val="es-ES"/>
              </w:rPr>
            </w:pPr>
            <w:bookmarkStart w:id="2" w:name="_Hlk102383069"/>
            <w:proofErr w:type="spellStart"/>
            <w:r w:rsidRPr="002F376F">
              <w:rPr>
                <w:rFonts w:eastAsia="Arial" w:cs="Arial"/>
                <w:color w:val="006078"/>
                <w:sz w:val="20"/>
                <w:szCs w:val="20"/>
                <w:lang w:val="es-ES"/>
              </w:rPr>
              <w:t>Haimé</w:t>
            </w:r>
            <w:bookmarkEnd w:id="2"/>
            <w:proofErr w:type="spellEnd"/>
            <w:r w:rsidRPr="002F376F">
              <w:rPr>
                <w:rFonts w:eastAsia="Arial" w:cs="Arial"/>
                <w:color w:val="006078"/>
                <w:sz w:val="20"/>
                <w:szCs w:val="20"/>
                <w:lang w:val="es-ES"/>
              </w:rPr>
              <w:t xml:space="preserve"> Figueroa Neri</w:t>
            </w:r>
          </w:p>
          <w:p w14:paraId="79CF6775" w14:textId="77777777" w:rsidR="000C6E36" w:rsidRDefault="000C6E36" w:rsidP="000C6E36">
            <w:pPr>
              <w:jc w:val="center"/>
              <w:rPr>
                <w:rFonts w:eastAsia="Arial" w:cs="Arial"/>
                <w:color w:val="006078"/>
                <w:sz w:val="20"/>
                <w:szCs w:val="20"/>
                <w:lang w:val="es-ES"/>
              </w:rPr>
            </w:pPr>
            <w:r w:rsidRPr="002F376F">
              <w:rPr>
                <w:rFonts w:eastAsia="Arial" w:cs="Arial"/>
                <w:b w:val="0"/>
                <w:bCs w:val="0"/>
                <w:color w:val="006078"/>
                <w:sz w:val="20"/>
                <w:szCs w:val="20"/>
                <w:lang w:val="es-ES"/>
              </w:rPr>
              <w:t>Secretaria Técnica de la Secretaría Ejecutiva del Sistema Estatal Anticorrupción de Jalisco</w:t>
            </w:r>
          </w:p>
          <w:p w14:paraId="24C0DE47" w14:textId="77777777" w:rsidR="000C6E36" w:rsidRPr="002F376F" w:rsidRDefault="000C6E36" w:rsidP="000C6E36">
            <w:pPr>
              <w:jc w:val="center"/>
              <w:rPr>
                <w:rFonts w:eastAsia="Arial" w:cs="Arial"/>
                <w:b w:val="0"/>
                <w:bCs w:val="0"/>
                <w:color w:val="006078"/>
                <w:sz w:val="20"/>
                <w:szCs w:val="20"/>
                <w:lang w:val="es-ES"/>
              </w:rPr>
            </w:pPr>
          </w:p>
        </w:tc>
        <w:tc>
          <w:tcPr>
            <w:tcW w:w="4414" w:type="dxa"/>
          </w:tcPr>
          <w:p w14:paraId="161C1D7E" w14:textId="77777777" w:rsidR="000C6E36" w:rsidRDefault="000C6E36" w:rsidP="000C6E36">
            <w:pPr>
              <w:cnfStyle w:val="000000100000" w:firstRow="0" w:lastRow="0" w:firstColumn="0" w:lastColumn="0" w:oddVBand="0" w:evenVBand="0" w:oddHBand="1" w:evenHBand="0" w:firstRowFirstColumn="0" w:firstRowLastColumn="0" w:lastRowFirstColumn="0" w:lastRowLastColumn="0"/>
              <w:rPr>
                <w:rFonts w:eastAsia="Arial" w:cs="Arial"/>
                <w:b/>
                <w:bCs/>
                <w:color w:val="006078"/>
                <w:szCs w:val="22"/>
                <w:lang w:val="es-ES"/>
              </w:rPr>
            </w:pPr>
          </w:p>
          <w:p w14:paraId="4FA41A21" w14:textId="77777777" w:rsidR="000C6E36" w:rsidRDefault="000C6E36" w:rsidP="000C6E36">
            <w:pPr>
              <w:cnfStyle w:val="000000100000" w:firstRow="0" w:lastRow="0" w:firstColumn="0" w:lastColumn="0" w:oddVBand="0" w:evenVBand="0" w:oddHBand="1" w:evenHBand="0" w:firstRowFirstColumn="0" w:firstRowLastColumn="0" w:lastRowFirstColumn="0" w:lastRowLastColumn="0"/>
              <w:rPr>
                <w:rFonts w:eastAsia="Arial" w:cs="Arial"/>
                <w:b/>
                <w:bCs/>
                <w:color w:val="006078"/>
                <w:szCs w:val="22"/>
                <w:lang w:val="es-ES"/>
              </w:rPr>
            </w:pPr>
          </w:p>
          <w:p w14:paraId="658B3608" w14:textId="77777777" w:rsidR="000C6E36" w:rsidRDefault="000C6E36" w:rsidP="000C6E36">
            <w:pPr>
              <w:cnfStyle w:val="000000100000" w:firstRow="0" w:lastRow="0" w:firstColumn="0" w:lastColumn="0" w:oddVBand="0" w:evenVBand="0" w:oddHBand="1" w:evenHBand="0" w:firstRowFirstColumn="0" w:firstRowLastColumn="0" w:lastRowFirstColumn="0" w:lastRowLastColumn="0"/>
              <w:rPr>
                <w:rFonts w:eastAsia="Arial" w:cs="Arial"/>
                <w:b/>
                <w:bCs/>
                <w:color w:val="006078"/>
                <w:szCs w:val="22"/>
                <w:lang w:val="es-ES"/>
              </w:rPr>
            </w:pPr>
          </w:p>
          <w:p w14:paraId="28A4CD24" w14:textId="77777777" w:rsidR="000C6E36" w:rsidRDefault="000C6E36" w:rsidP="000C6E36">
            <w:pPr>
              <w:cnfStyle w:val="000000100000" w:firstRow="0" w:lastRow="0" w:firstColumn="0" w:lastColumn="0" w:oddVBand="0" w:evenVBand="0" w:oddHBand="1" w:evenHBand="0" w:firstRowFirstColumn="0" w:firstRowLastColumn="0" w:lastRowFirstColumn="0" w:lastRowLastColumn="0"/>
              <w:rPr>
                <w:rFonts w:eastAsia="Arial" w:cs="Arial"/>
                <w:b/>
                <w:bCs/>
                <w:color w:val="006078"/>
                <w:szCs w:val="22"/>
                <w:lang w:val="es-ES"/>
              </w:rPr>
            </w:pPr>
          </w:p>
        </w:tc>
      </w:tr>
    </w:tbl>
    <w:p w14:paraId="19A253C0" w14:textId="77777777" w:rsidR="00CD0D2D" w:rsidRDefault="00CD0D2D" w:rsidP="00CD0D2D">
      <w:pPr>
        <w:tabs>
          <w:tab w:val="left" w:pos="2610"/>
        </w:tabs>
        <w:rPr>
          <w:rFonts w:eastAsia="Arial" w:cs="Arial"/>
          <w:szCs w:val="22"/>
          <w:lang w:val="es-ES"/>
        </w:rPr>
      </w:pPr>
    </w:p>
    <w:p w14:paraId="3B929B52" w14:textId="47593F16" w:rsidR="00186749" w:rsidRDefault="004F2BAB" w:rsidP="00CD0D2D">
      <w:pPr>
        <w:tabs>
          <w:tab w:val="left" w:pos="2610"/>
        </w:tabs>
        <w:rPr>
          <w:rFonts w:eastAsia="Arial" w:cs="Arial"/>
          <w:szCs w:val="22"/>
          <w:lang w:val="es-ES"/>
        </w:rPr>
      </w:pPr>
      <w:r w:rsidRPr="004F2BAB">
        <w:rPr>
          <w:rFonts w:eastAsia="Arial" w:cs="Arial"/>
          <w:szCs w:val="22"/>
          <w:lang w:val="es-ES"/>
        </w:rPr>
        <w:t xml:space="preserve">Última hoja del acta de la </w:t>
      </w:r>
      <w:r w:rsidR="00D05E32">
        <w:rPr>
          <w:rFonts w:eastAsia="Arial" w:cs="Arial"/>
          <w:szCs w:val="22"/>
          <w:lang w:val="es-ES"/>
        </w:rPr>
        <w:t>Primera Sesión Extraordinaria</w:t>
      </w:r>
      <w:r w:rsidRPr="004F2BAB">
        <w:rPr>
          <w:rFonts w:eastAsia="Arial" w:cs="Arial"/>
          <w:szCs w:val="22"/>
          <w:lang w:val="es-ES"/>
        </w:rPr>
        <w:t xml:space="preserve"> de la Comisión Ejecutiva de la Secretaría Ejecutiva del Sistema Estatal Anticorrupción de Jalisco, celebrada el </w:t>
      </w:r>
      <w:r w:rsidR="00123745">
        <w:rPr>
          <w:rFonts w:eastAsia="Arial" w:cs="Arial"/>
          <w:szCs w:val="22"/>
          <w:lang w:val="es-ES"/>
        </w:rPr>
        <w:t>9</w:t>
      </w:r>
      <w:r w:rsidRPr="004F2BAB">
        <w:rPr>
          <w:rFonts w:eastAsia="Arial" w:cs="Arial"/>
          <w:szCs w:val="22"/>
          <w:lang w:val="es-ES"/>
        </w:rPr>
        <w:t xml:space="preserve"> de </w:t>
      </w:r>
      <w:r w:rsidR="00123745">
        <w:rPr>
          <w:rFonts w:eastAsia="Arial" w:cs="Arial"/>
          <w:szCs w:val="22"/>
          <w:lang w:val="es-ES"/>
        </w:rPr>
        <w:t>septiembre</w:t>
      </w:r>
      <w:r w:rsidRPr="004F2BAB">
        <w:rPr>
          <w:rFonts w:eastAsia="Arial" w:cs="Arial"/>
          <w:szCs w:val="22"/>
          <w:lang w:val="es-ES"/>
        </w:rPr>
        <w:t xml:space="preserve"> de 202</w:t>
      </w:r>
      <w:r w:rsidR="005C1C53">
        <w:rPr>
          <w:rFonts w:eastAsia="Arial" w:cs="Arial"/>
          <w:szCs w:val="22"/>
          <w:lang w:val="es-ES"/>
        </w:rPr>
        <w:t>1</w:t>
      </w:r>
      <w:r w:rsidRPr="004F2BAB">
        <w:rPr>
          <w:rFonts w:eastAsia="Arial" w:cs="Arial"/>
          <w:szCs w:val="22"/>
          <w:lang w:val="es-ES"/>
        </w:rPr>
        <w:t>.</w:t>
      </w:r>
    </w:p>
    <w:p w14:paraId="557F221C" w14:textId="094C6352" w:rsidR="00186749" w:rsidRDefault="00186749" w:rsidP="00CD0D2D">
      <w:pPr>
        <w:tabs>
          <w:tab w:val="left" w:pos="2610"/>
        </w:tabs>
        <w:rPr>
          <w:rFonts w:eastAsia="Arial" w:cs="Arial"/>
          <w:szCs w:val="22"/>
          <w:lang w:val="es-ES"/>
        </w:rPr>
      </w:pPr>
    </w:p>
    <w:p w14:paraId="528AEE6B" w14:textId="36E97077" w:rsidR="00186749" w:rsidRDefault="00186749" w:rsidP="00CD0D2D">
      <w:pPr>
        <w:tabs>
          <w:tab w:val="left" w:pos="2610"/>
        </w:tabs>
        <w:rPr>
          <w:rFonts w:eastAsia="Arial" w:cs="Arial"/>
          <w:szCs w:val="22"/>
          <w:lang w:val="es-ES"/>
        </w:rPr>
      </w:pPr>
    </w:p>
    <w:p w14:paraId="348C46CB" w14:textId="0484B11E" w:rsidR="00186749" w:rsidRDefault="00186749" w:rsidP="00CD0D2D">
      <w:pPr>
        <w:tabs>
          <w:tab w:val="left" w:pos="2610"/>
        </w:tabs>
        <w:rPr>
          <w:rFonts w:eastAsia="Arial" w:cs="Arial"/>
          <w:szCs w:val="22"/>
          <w:lang w:val="es-ES"/>
        </w:rPr>
      </w:pPr>
    </w:p>
    <w:p w14:paraId="718B776E" w14:textId="0E71A542" w:rsidR="00186749" w:rsidRDefault="00186749" w:rsidP="00CD0D2D">
      <w:pPr>
        <w:tabs>
          <w:tab w:val="left" w:pos="2610"/>
        </w:tabs>
        <w:rPr>
          <w:rFonts w:eastAsia="Arial" w:cs="Arial"/>
          <w:szCs w:val="22"/>
          <w:lang w:val="es-ES"/>
        </w:rPr>
      </w:pPr>
    </w:p>
    <w:p w14:paraId="38DD96D7" w14:textId="27F082FC" w:rsidR="00186749" w:rsidRDefault="00186749" w:rsidP="00CD0D2D">
      <w:pPr>
        <w:tabs>
          <w:tab w:val="left" w:pos="2610"/>
        </w:tabs>
        <w:rPr>
          <w:rFonts w:eastAsia="Arial" w:cs="Arial"/>
          <w:szCs w:val="22"/>
          <w:lang w:val="es-ES"/>
        </w:rPr>
      </w:pPr>
    </w:p>
    <w:p w14:paraId="50DDBEF5" w14:textId="65F3ACCC" w:rsidR="00186749" w:rsidRDefault="00186749" w:rsidP="00CD0D2D">
      <w:pPr>
        <w:tabs>
          <w:tab w:val="left" w:pos="2610"/>
        </w:tabs>
        <w:rPr>
          <w:rFonts w:eastAsia="Arial" w:cs="Arial"/>
          <w:szCs w:val="22"/>
          <w:lang w:val="es-ES"/>
        </w:rPr>
      </w:pPr>
    </w:p>
    <w:p w14:paraId="5038E83F" w14:textId="3232A66F" w:rsidR="00186749" w:rsidRDefault="00186749" w:rsidP="00CD0D2D">
      <w:pPr>
        <w:tabs>
          <w:tab w:val="left" w:pos="2610"/>
        </w:tabs>
        <w:rPr>
          <w:rFonts w:eastAsia="Arial" w:cs="Arial"/>
          <w:szCs w:val="22"/>
          <w:lang w:val="es-ES"/>
        </w:rPr>
      </w:pPr>
    </w:p>
    <w:p w14:paraId="5C27B93A" w14:textId="7AF9DC27" w:rsidR="00186749" w:rsidRDefault="00186749" w:rsidP="00CD0D2D">
      <w:pPr>
        <w:tabs>
          <w:tab w:val="left" w:pos="2610"/>
        </w:tabs>
        <w:rPr>
          <w:rFonts w:eastAsia="Arial" w:cs="Arial"/>
          <w:szCs w:val="22"/>
          <w:lang w:val="es-ES"/>
        </w:rPr>
      </w:pPr>
    </w:p>
    <w:p w14:paraId="5E7FCE8F" w14:textId="682430AB" w:rsidR="00186749" w:rsidRDefault="00186749" w:rsidP="00CD0D2D">
      <w:pPr>
        <w:tabs>
          <w:tab w:val="left" w:pos="2610"/>
        </w:tabs>
        <w:rPr>
          <w:rFonts w:eastAsia="Arial" w:cs="Arial"/>
          <w:szCs w:val="22"/>
          <w:lang w:val="es-ES"/>
        </w:rPr>
      </w:pPr>
    </w:p>
    <w:p w14:paraId="4F6BFF77" w14:textId="7D344EEB" w:rsidR="00186749" w:rsidRDefault="00186749" w:rsidP="00CD0D2D">
      <w:pPr>
        <w:tabs>
          <w:tab w:val="left" w:pos="2610"/>
        </w:tabs>
        <w:rPr>
          <w:rFonts w:eastAsia="Arial" w:cs="Arial"/>
          <w:szCs w:val="22"/>
          <w:lang w:val="es-ES"/>
        </w:rPr>
      </w:pPr>
    </w:p>
    <w:p w14:paraId="5AC493A4" w14:textId="4260E799" w:rsidR="00186749" w:rsidRDefault="00186749" w:rsidP="00CD0D2D">
      <w:pPr>
        <w:tabs>
          <w:tab w:val="left" w:pos="2610"/>
        </w:tabs>
        <w:rPr>
          <w:rFonts w:eastAsia="Arial" w:cs="Arial"/>
          <w:szCs w:val="22"/>
          <w:lang w:val="es-ES"/>
        </w:rPr>
      </w:pPr>
    </w:p>
    <w:p w14:paraId="1AA1BD70" w14:textId="49ED37E5" w:rsidR="00186749" w:rsidRDefault="00186749" w:rsidP="00CD0D2D">
      <w:pPr>
        <w:tabs>
          <w:tab w:val="left" w:pos="2610"/>
        </w:tabs>
        <w:rPr>
          <w:rFonts w:eastAsia="Arial" w:cs="Arial"/>
          <w:szCs w:val="22"/>
          <w:lang w:val="es-ES"/>
        </w:rPr>
      </w:pPr>
    </w:p>
    <w:sectPr w:rsidR="00186749" w:rsidSect="00B22975">
      <w:headerReference w:type="default" r:id="rId14"/>
      <w:footerReference w:type="even" r:id="rId15"/>
      <w:footerReference w:type="default" r:id="rId16"/>
      <w:headerReference w:type="first" r:id="rId17"/>
      <w:footerReference w:type="first" r:id="rId18"/>
      <w:pgSz w:w="12240" w:h="15840"/>
      <w:pgMar w:top="1081" w:right="1701" w:bottom="1417" w:left="1701" w:header="0" w:footer="1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0B2D5" w14:textId="77777777" w:rsidR="004E1936" w:rsidRDefault="004E1936">
      <w:r>
        <w:separator/>
      </w:r>
    </w:p>
  </w:endnote>
  <w:endnote w:type="continuationSeparator" w:id="0">
    <w:p w14:paraId="7157ED8A" w14:textId="77777777" w:rsidR="004E1936" w:rsidRDefault="004E1936">
      <w:r>
        <w:continuationSeparator/>
      </w:r>
    </w:p>
  </w:endnote>
  <w:endnote w:type="continuationNotice" w:id="1">
    <w:p w14:paraId="2FB930C0" w14:textId="77777777" w:rsidR="004E1936" w:rsidRDefault="004E19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ukta Malar Medium">
    <w:altName w:val="Nirmala UI"/>
    <w:charset w:val="00"/>
    <w:family w:val="swiss"/>
    <w:pitch w:val="variable"/>
    <w:sig w:usb0="A010002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CCBF1" w14:textId="77777777" w:rsidR="00BD7A12" w:rsidRDefault="00D7571E">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0D888A09" w14:textId="77777777" w:rsidR="00BD7A12" w:rsidRDefault="00BD7A12">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6078"/>
        <w:sz w:val="16"/>
        <w:szCs w:val="16"/>
      </w:rPr>
      <w:id w:val="1763575271"/>
      <w:docPartObj>
        <w:docPartGallery w:val="Page Numbers (Bottom of Page)"/>
        <w:docPartUnique/>
      </w:docPartObj>
    </w:sdtPr>
    <w:sdtEndPr/>
    <w:sdtContent>
      <w:sdt>
        <w:sdtPr>
          <w:rPr>
            <w:color w:val="006078"/>
            <w:sz w:val="16"/>
            <w:szCs w:val="16"/>
          </w:rPr>
          <w:id w:val="1728636285"/>
          <w:docPartObj>
            <w:docPartGallery w:val="Page Numbers (Top of Page)"/>
            <w:docPartUnique/>
          </w:docPartObj>
        </w:sdtPr>
        <w:sdtEndPr/>
        <w:sdtContent>
          <w:p w14:paraId="6A9AB61D" w14:textId="738D529F" w:rsidR="002F376F" w:rsidRPr="002F376F" w:rsidRDefault="002803DF">
            <w:pPr>
              <w:pStyle w:val="Piedepgina"/>
              <w:jc w:val="center"/>
              <w:rPr>
                <w:color w:val="006078"/>
                <w:sz w:val="16"/>
                <w:szCs w:val="16"/>
              </w:rPr>
            </w:pPr>
            <w:r>
              <w:rPr>
                <w:noProof/>
                <w:color w:val="5B9BD5"/>
                <w:sz w:val="21"/>
                <w:szCs w:val="21"/>
                <w:lang w:val="es-ES"/>
              </w:rPr>
              <w:drawing>
                <wp:anchor distT="0" distB="0" distL="114300" distR="114300" simplePos="0" relativeHeight="251658752" behindDoc="0" locked="0" layoutInCell="1" allowOverlap="1" wp14:anchorId="375C95E8" wp14:editId="46D9C8D1">
                  <wp:simplePos x="0" y="0"/>
                  <wp:positionH relativeFrom="margin">
                    <wp:posOffset>48343</wp:posOffset>
                  </wp:positionH>
                  <wp:positionV relativeFrom="paragraph">
                    <wp:posOffset>-422054</wp:posOffset>
                  </wp:positionV>
                  <wp:extent cx="5609646" cy="45719"/>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609646" cy="45719"/>
                          </a:xfrm>
                          <a:prstGeom prst="rect">
                            <a:avLst/>
                          </a:prstGeom>
                          <a:ln/>
                        </pic:spPr>
                      </pic:pic>
                    </a:graphicData>
                  </a:graphic>
                  <wp14:sizeRelH relativeFrom="margin">
                    <wp14:pctWidth>0</wp14:pctWidth>
                  </wp14:sizeRelH>
                  <wp14:sizeRelV relativeFrom="margin">
                    <wp14:pctHeight>0</wp14:pctHeight>
                  </wp14:sizeRelV>
                </wp:anchor>
              </w:drawing>
            </w:r>
            <w:r w:rsidR="002F376F" w:rsidRPr="002F376F">
              <w:rPr>
                <w:color w:val="538135" w:themeColor="accent6" w:themeShade="BF"/>
                <w:sz w:val="16"/>
                <w:szCs w:val="16"/>
                <w:lang w:val="es-ES"/>
              </w:rPr>
              <w:t xml:space="preserve">Página </w:t>
            </w:r>
            <w:r w:rsidR="002F376F" w:rsidRPr="002F376F">
              <w:rPr>
                <w:b/>
                <w:bCs/>
                <w:color w:val="538135" w:themeColor="accent6" w:themeShade="BF"/>
                <w:sz w:val="16"/>
                <w:szCs w:val="16"/>
              </w:rPr>
              <w:fldChar w:fldCharType="begin"/>
            </w:r>
            <w:r w:rsidR="002F376F" w:rsidRPr="002F376F">
              <w:rPr>
                <w:b/>
                <w:bCs/>
                <w:color w:val="538135" w:themeColor="accent6" w:themeShade="BF"/>
                <w:sz w:val="16"/>
                <w:szCs w:val="16"/>
              </w:rPr>
              <w:instrText>PAGE</w:instrText>
            </w:r>
            <w:r w:rsidR="002F376F" w:rsidRPr="002F376F">
              <w:rPr>
                <w:b/>
                <w:bCs/>
                <w:color w:val="538135" w:themeColor="accent6" w:themeShade="BF"/>
                <w:sz w:val="16"/>
                <w:szCs w:val="16"/>
              </w:rPr>
              <w:fldChar w:fldCharType="separate"/>
            </w:r>
            <w:r w:rsidR="007220A8">
              <w:rPr>
                <w:b/>
                <w:bCs/>
                <w:noProof/>
                <w:color w:val="538135" w:themeColor="accent6" w:themeShade="BF"/>
                <w:sz w:val="16"/>
                <w:szCs w:val="16"/>
              </w:rPr>
              <w:t>13</w:t>
            </w:r>
            <w:r w:rsidR="002F376F" w:rsidRPr="002F376F">
              <w:rPr>
                <w:b/>
                <w:bCs/>
                <w:color w:val="538135" w:themeColor="accent6" w:themeShade="BF"/>
                <w:sz w:val="16"/>
                <w:szCs w:val="16"/>
              </w:rPr>
              <w:fldChar w:fldCharType="end"/>
            </w:r>
            <w:r w:rsidR="002F376F" w:rsidRPr="002F376F">
              <w:rPr>
                <w:color w:val="538135" w:themeColor="accent6" w:themeShade="BF"/>
                <w:sz w:val="16"/>
                <w:szCs w:val="16"/>
                <w:lang w:val="es-ES"/>
              </w:rPr>
              <w:t xml:space="preserve"> de </w:t>
            </w:r>
            <w:r w:rsidR="002F376F" w:rsidRPr="002F376F">
              <w:rPr>
                <w:b/>
                <w:bCs/>
                <w:color w:val="538135" w:themeColor="accent6" w:themeShade="BF"/>
                <w:sz w:val="16"/>
                <w:szCs w:val="16"/>
              </w:rPr>
              <w:fldChar w:fldCharType="begin"/>
            </w:r>
            <w:r w:rsidR="002F376F" w:rsidRPr="002F376F">
              <w:rPr>
                <w:b/>
                <w:bCs/>
                <w:color w:val="538135" w:themeColor="accent6" w:themeShade="BF"/>
                <w:sz w:val="16"/>
                <w:szCs w:val="16"/>
              </w:rPr>
              <w:instrText>NUMPAGES</w:instrText>
            </w:r>
            <w:r w:rsidR="002F376F" w:rsidRPr="002F376F">
              <w:rPr>
                <w:b/>
                <w:bCs/>
                <w:color w:val="538135" w:themeColor="accent6" w:themeShade="BF"/>
                <w:sz w:val="16"/>
                <w:szCs w:val="16"/>
              </w:rPr>
              <w:fldChar w:fldCharType="separate"/>
            </w:r>
            <w:r w:rsidR="007220A8">
              <w:rPr>
                <w:b/>
                <w:bCs/>
                <w:noProof/>
                <w:color w:val="538135" w:themeColor="accent6" w:themeShade="BF"/>
                <w:sz w:val="16"/>
                <w:szCs w:val="16"/>
              </w:rPr>
              <w:t>14</w:t>
            </w:r>
            <w:r w:rsidR="002F376F" w:rsidRPr="002F376F">
              <w:rPr>
                <w:b/>
                <w:bCs/>
                <w:color w:val="538135" w:themeColor="accent6" w:themeShade="BF"/>
                <w:sz w:val="16"/>
                <w:szCs w:val="16"/>
              </w:rPr>
              <w:fldChar w:fldCharType="end"/>
            </w:r>
          </w:p>
        </w:sdtContent>
      </w:sdt>
    </w:sdtContent>
  </w:sdt>
  <w:p w14:paraId="4C497384" w14:textId="77777777" w:rsidR="00BD7A12" w:rsidRDefault="00BD7A12">
    <w:pPr>
      <w:tabs>
        <w:tab w:val="center" w:pos="4419"/>
        <w:tab w:val="right" w:pos="8838"/>
      </w:tabs>
      <w:ind w:left="-1417"/>
      <w:rPr>
        <w:rFonts w:ascii="Mukta Malar Medium" w:eastAsia="Mukta Malar Medium" w:hAnsi="Mukta Malar Medium" w:cs="Mukta Malar Medium"/>
        <w:color w:val="006078"/>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6BAD9" w14:textId="70065A94" w:rsidR="00CB7A91" w:rsidRDefault="002803DF">
    <w:pPr>
      <w:pStyle w:val="Piedepgina"/>
    </w:pPr>
    <w:r>
      <w:rPr>
        <w:noProof/>
        <w:color w:val="5B9BD5"/>
        <w:sz w:val="21"/>
        <w:szCs w:val="21"/>
        <w:lang w:val="es-ES"/>
      </w:rPr>
      <w:drawing>
        <wp:anchor distT="0" distB="0" distL="114300" distR="114300" simplePos="0" relativeHeight="251657728" behindDoc="0" locked="0" layoutInCell="1" allowOverlap="1" wp14:anchorId="3ECDE13E" wp14:editId="4B19368E">
          <wp:simplePos x="0" y="0"/>
          <wp:positionH relativeFrom="margin">
            <wp:posOffset>54223</wp:posOffset>
          </wp:positionH>
          <wp:positionV relativeFrom="paragraph">
            <wp:posOffset>-267942</wp:posOffset>
          </wp:positionV>
          <wp:extent cx="5609646" cy="45719"/>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609646" cy="45719"/>
                  </a:xfrm>
                  <a:prstGeom prst="rect">
                    <a:avLst/>
                  </a:prstGeom>
                  <a:ln/>
                </pic:spPr>
              </pic:pic>
            </a:graphicData>
          </a:graphic>
          <wp14:sizeRelH relativeFrom="margin">
            <wp14:pctWidth>0</wp14:pctWidth>
          </wp14:sizeRelH>
          <wp14:sizeRelV relativeFrom="margin">
            <wp14:pctHeight>0</wp14:pctHeight>
          </wp14:sizeRelV>
        </wp:anchor>
      </w:drawing>
    </w:r>
  </w:p>
  <w:sdt>
    <w:sdtPr>
      <w:rPr>
        <w:color w:val="006078"/>
        <w:sz w:val="16"/>
        <w:szCs w:val="16"/>
      </w:rPr>
      <w:id w:val="-804473991"/>
      <w:docPartObj>
        <w:docPartGallery w:val="Page Numbers (Bottom of Page)"/>
        <w:docPartUnique/>
      </w:docPartObj>
    </w:sdtPr>
    <w:sdtEndPr/>
    <w:sdtContent>
      <w:sdt>
        <w:sdtPr>
          <w:rPr>
            <w:color w:val="006078"/>
            <w:sz w:val="16"/>
            <w:szCs w:val="16"/>
          </w:rPr>
          <w:id w:val="-1848007796"/>
          <w:docPartObj>
            <w:docPartGallery w:val="Page Numbers (Top of Page)"/>
            <w:docPartUnique/>
          </w:docPartObj>
        </w:sdtPr>
        <w:sdtEndPr/>
        <w:sdtContent>
          <w:p w14:paraId="5E3AE55B" w14:textId="6BCADAC0" w:rsidR="00CB7A91" w:rsidRPr="00CB7A91" w:rsidRDefault="00CB7A91" w:rsidP="00CB7A91">
            <w:pPr>
              <w:pStyle w:val="Piedepgina"/>
              <w:jc w:val="center"/>
              <w:rPr>
                <w:color w:val="006078"/>
                <w:sz w:val="16"/>
                <w:szCs w:val="16"/>
              </w:rPr>
            </w:pP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7220A8">
              <w:rPr>
                <w:b/>
                <w:bCs/>
                <w:noProof/>
                <w:color w:val="538135" w:themeColor="accent6" w:themeShade="BF"/>
                <w:sz w:val="16"/>
                <w:szCs w:val="16"/>
              </w:rPr>
              <w:t>1</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7220A8">
              <w:rPr>
                <w:b/>
                <w:bCs/>
                <w:noProof/>
                <w:color w:val="538135" w:themeColor="accent6" w:themeShade="BF"/>
                <w:sz w:val="16"/>
                <w:szCs w:val="16"/>
              </w:rPr>
              <w:t>14</w:t>
            </w:r>
            <w:r w:rsidRPr="002F376F">
              <w:rPr>
                <w:b/>
                <w:bCs/>
                <w:color w:val="538135" w:themeColor="accent6" w:themeShade="BF"/>
                <w:sz w:val="16"/>
                <w:szCs w:val="16"/>
              </w:rPr>
              <w:fldChar w:fldCharType="end"/>
            </w:r>
          </w:p>
        </w:sdtContent>
      </w:sdt>
    </w:sdtContent>
  </w:sdt>
  <w:p w14:paraId="147DBBB0" w14:textId="77777777" w:rsidR="00CB7A91" w:rsidRDefault="00CB7A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D4160" w14:textId="77777777" w:rsidR="004E1936" w:rsidRDefault="004E1936">
      <w:r>
        <w:separator/>
      </w:r>
    </w:p>
  </w:footnote>
  <w:footnote w:type="continuationSeparator" w:id="0">
    <w:p w14:paraId="0721C46A" w14:textId="77777777" w:rsidR="004E1936" w:rsidRDefault="004E1936">
      <w:r>
        <w:continuationSeparator/>
      </w:r>
    </w:p>
  </w:footnote>
  <w:footnote w:type="continuationNotice" w:id="1">
    <w:p w14:paraId="746E2B49" w14:textId="77777777" w:rsidR="004E1936" w:rsidRDefault="004E19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C73D4" w14:textId="1DC11144" w:rsidR="00B22975" w:rsidRDefault="00AE02F1" w:rsidP="00B22975">
    <w:pPr>
      <w:pStyle w:val="Ttulo1"/>
      <w:jc w:val="right"/>
      <w:rPr>
        <w:b w:val="0"/>
        <w:bCs/>
        <w:sz w:val="22"/>
        <w:szCs w:val="22"/>
      </w:rPr>
    </w:pPr>
    <w:r>
      <w:rPr>
        <w:noProof/>
        <w:color w:val="5B9BD5"/>
        <w:sz w:val="21"/>
        <w:szCs w:val="21"/>
        <w:lang w:val="es-ES"/>
      </w:rPr>
      <w:drawing>
        <wp:anchor distT="0" distB="0" distL="114300" distR="114300" simplePos="0" relativeHeight="251655680" behindDoc="0" locked="0" layoutInCell="1" allowOverlap="1" wp14:anchorId="67E8F666" wp14:editId="1A842CC0">
          <wp:simplePos x="0" y="0"/>
          <wp:positionH relativeFrom="margin">
            <wp:posOffset>15240</wp:posOffset>
          </wp:positionH>
          <wp:positionV relativeFrom="paragraph">
            <wp:posOffset>409575</wp:posOffset>
          </wp:positionV>
          <wp:extent cx="2782198" cy="495300"/>
          <wp:effectExtent l="0" t="0" r="0" b="0"/>
          <wp:wrapNone/>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7931" t="20373" b="22218"/>
                  <a:stretch/>
                </pic:blipFill>
                <pic:spPr bwMode="auto">
                  <a:xfrm>
                    <a:off x="0" y="0"/>
                    <a:ext cx="2797543" cy="4980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644C61" w14:textId="4C8E29FA" w:rsidR="00B22975" w:rsidRDefault="00B22975" w:rsidP="00B22975">
    <w:pPr>
      <w:pStyle w:val="Ttulo1"/>
      <w:jc w:val="right"/>
    </w:pPr>
    <w:r>
      <w:rPr>
        <w:noProof/>
        <w:color w:val="5B9BD5"/>
        <w:sz w:val="21"/>
        <w:szCs w:val="21"/>
        <w:lang w:val="es-ES"/>
      </w:rPr>
      <w:drawing>
        <wp:anchor distT="0" distB="0" distL="114300" distR="114300" simplePos="0" relativeHeight="251656704" behindDoc="0" locked="0" layoutInCell="1" allowOverlap="1" wp14:anchorId="433EF1B8" wp14:editId="60CC0046">
          <wp:simplePos x="0" y="0"/>
          <wp:positionH relativeFrom="margin">
            <wp:posOffset>3325931</wp:posOffset>
          </wp:positionH>
          <wp:positionV relativeFrom="paragraph">
            <wp:posOffset>421005</wp:posOffset>
          </wp:positionV>
          <wp:extent cx="2289600" cy="18000"/>
          <wp:effectExtent l="0" t="0" r="0" b="0"/>
          <wp:wrapNone/>
          <wp:docPr id="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289600" cy="18000"/>
                  </a:xfrm>
                  <a:prstGeom prst="rect">
                    <a:avLst/>
                  </a:prstGeom>
                  <a:ln/>
                </pic:spPr>
              </pic:pic>
            </a:graphicData>
          </a:graphic>
          <wp14:sizeRelH relativeFrom="margin">
            <wp14:pctWidth>0</wp14:pctWidth>
          </wp14:sizeRelH>
          <wp14:sizeRelV relativeFrom="margin">
            <wp14:pctHeight>0</wp14:pctHeight>
          </wp14:sizeRelV>
        </wp:anchor>
      </w:drawing>
    </w:r>
    <w:r w:rsidRPr="00B22975">
      <w:rPr>
        <w:b w:val="0"/>
        <w:bCs/>
        <w:sz w:val="22"/>
        <w:szCs w:val="22"/>
      </w:rPr>
      <w:t xml:space="preserve">Acta de la </w:t>
    </w:r>
    <w:r w:rsidR="00D831F3">
      <w:rPr>
        <w:b w:val="0"/>
        <w:bCs/>
        <w:sz w:val="22"/>
        <w:szCs w:val="22"/>
      </w:rPr>
      <w:t>Primera Sesión Extraordinaria</w:t>
    </w:r>
    <w:r w:rsidR="00CD0D2D" w:rsidRPr="00CD0D2D">
      <w:t xml:space="preserve"> </w:t>
    </w:r>
  </w:p>
  <w:p w14:paraId="19D30034" w14:textId="77777777" w:rsidR="00B22975" w:rsidRPr="00B22975" w:rsidRDefault="00B22975" w:rsidP="00B229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B86F8" w14:textId="7427EF78" w:rsidR="00B22975" w:rsidRDefault="00B22975">
    <w:pPr>
      <w:pStyle w:val="Encabezado"/>
    </w:pPr>
  </w:p>
  <w:p w14:paraId="6455BC92" w14:textId="77777777" w:rsidR="00B22975" w:rsidRDefault="00B22975">
    <w:pPr>
      <w:pStyle w:val="Encabezado"/>
    </w:pPr>
  </w:p>
  <w:p w14:paraId="2000E22C" w14:textId="524AB77A" w:rsidR="00CB7A91" w:rsidRPr="00E0457A" w:rsidRDefault="00AE02F1" w:rsidP="00E0457A">
    <w:pPr>
      <w:pStyle w:val="Encabezado"/>
      <w:ind w:left="-567"/>
      <w:jc w:val="center"/>
    </w:pPr>
    <w:r>
      <w:rPr>
        <w:noProof/>
        <w:lang w:val="es-ES"/>
      </w:rPr>
      <w:drawing>
        <wp:inline distT="0" distB="0" distL="0" distR="0" wp14:anchorId="06EFEE72" wp14:editId="4F146806">
          <wp:extent cx="5610225" cy="12192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23810"/>
                  <a:stretch/>
                </pic:blipFill>
                <pic:spPr bwMode="auto">
                  <a:xfrm>
                    <a:off x="0" y="0"/>
                    <a:ext cx="5610225" cy="1219200"/>
                  </a:xfrm>
                  <a:prstGeom prst="rect">
                    <a:avLst/>
                  </a:prstGeom>
                  <a:noFill/>
                  <a:ln>
                    <a:noFill/>
                  </a:ln>
                  <a:extLst>
                    <a:ext uri="{53640926-AAD7-44D8-BBD7-CCE9431645EC}">
                      <a14:shadowObscured xmlns:a14="http://schemas.microsoft.com/office/drawing/2010/main"/>
                    </a:ext>
                  </a:extLst>
                </pic:spPr>
              </pic:pic>
            </a:graphicData>
          </a:graphic>
        </wp:inline>
      </w:drawing>
    </w:r>
  </w:p>
  <w:p w14:paraId="5CF17C89" w14:textId="1795390C" w:rsidR="00B22975" w:rsidRPr="00B22975" w:rsidRDefault="003F6380" w:rsidP="00B22975">
    <w:pPr>
      <w:pStyle w:val="Ttulo1"/>
      <w:rPr>
        <w:sz w:val="28"/>
        <w:szCs w:val="28"/>
      </w:rPr>
    </w:pPr>
    <w:r>
      <w:rPr>
        <w:sz w:val="28"/>
        <w:szCs w:val="28"/>
      </w:rPr>
      <w:t xml:space="preserve">Acta de la </w:t>
    </w:r>
    <w:r w:rsidR="00C424A5">
      <w:rPr>
        <w:sz w:val="28"/>
        <w:szCs w:val="28"/>
      </w:rPr>
      <w:t>Primera Sesión Extraordinaria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21D"/>
    <w:multiLevelType w:val="hybridMultilevel"/>
    <w:tmpl w:val="B7302EAE"/>
    <w:lvl w:ilvl="0" w:tplc="446AE534">
      <w:start w:val="1"/>
      <w:numFmt w:val="bullet"/>
      <w:lvlText w:val="•"/>
      <w:lvlJc w:val="left"/>
      <w:pPr>
        <w:tabs>
          <w:tab w:val="num" w:pos="720"/>
        </w:tabs>
        <w:ind w:left="720" w:hanging="360"/>
      </w:pPr>
      <w:rPr>
        <w:rFonts w:ascii="Arial" w:hAnsi="Arial" w:hint="default"/>
      </w:rPr>
    </w:lvl>
    <w:lvl w:ilvl="1" w:tplc="9258AA88" w:tentative="1">
      <w:start w:val="1"/>
      <w:numFmt w:val="bullet"/>
      <w:lvlText w:val="•"/>
      <w:lvlJc w:val="left"/>
      <w:pPr>
        <w:tabs>
          <w:tab w:val="num" w:pos="1440"/>
        </w:tabs>
        <w:ind w:left="1440" w:hanging="360"/>
      </w:pPr>
      <w:rPr>
        <w:rFonts w:ascii="Arial" w:hAnsi="Arial" w:hint="default"/>
      </w:rPr>
    </w:lvl>
    <w:lvl w:ilvl="2" w:tplc="A41C3A8A" w:tentative="1">
      <w:start w:val="1"/>
      <w:numFmt w:val="bullet"/>
      <w:lvlText w:val="•"/>
      <w:lvlJc w:val="left"/>
      <w:pPr>
        <w:tabs>
          <w:tab w:val="num" w:pos="2160"/>
        </w:tabs>
        <w:ind w:left="2160" w:hanging="360"/>
      </w:pPr>
      <w:rPr>
        <w:rFonts w:ascii="Arial" w:hAnsi="Arial" w:hint="default"/>
      </w:rPr>
    </w:lvl>
    <w:lvl w:ilvl="3" w:tplc="343647A8" w:tentative="1">
      <w:start w:val="1"/>
      <w:numFmt w:val="bullet"/>
      <w:lvlText w:val="•"/>
      <w:lvlJc w:val="left"/>
      <w:pPr>
        <w:tabs>
          <w:tab w:val="num" w:pos="2880"/>
        </w:tabs>
        <w:ind w:left="2880" w:hanging="360"/>
      </w:pPr>
      <w:rPr>
        <w:rFonts w:ascii="Arial" w:hAnsi="Arial" w:hint="default"/>
      </w:rPr>
    </w:lvl>
    <w:lvl w:ilvl="4" w:tplc="61CC46DC" w:tentative="1">
      <w:start w:val="1"/>
      <w:numFmt w:val="bullet"/>
      <w:lvlText w:val="•"/>
      <w:lvlJc w:val="left"/>
      <w:pPr>
        <w:tabs>
          <w:tab w:val="num" w:pos="3600"/>
        </w:tabs>
        <w:ind w:left="3600" w:hanging="360"/>
      </w:pPr>
      <w:rPr>
        <w:rFonts w:ascii="Arial" w:hAnsi="Arial" w:hint="default"/>
      </w:rPr>
    </w:lvl>
    <w:lvl w:ilvl="5" w:tplc="D5DC03DE" w:tentative="1">
      <w:start w:val="1"/>
      <w:numFmt w:val="bullet"/>
      <w:lvlText w:val="•"/>
      <w:lvlJc w:val="left"/>
      <w:pPr>
        <w:tabs>
          <w:tab w:val="num" w:pos="4320"/>
        </w:tabs>
        <w:ind w:left="4320" w:hanging="360"/>
      </w:pPr>
      <w:rPr>
        <w:rFonts w:ascii="Arial" w:hAnsi="Arial" w:hint="default"/>
      </w:rPr>
    </w:lvl>
    <w:lvl w:ilvl="6" w:tplc="D05879F2" w:tentative="1">
      <w:start w:val="1"/>
      <w:numFmt w:val="bullet"/>
      <w:lvlText w:val="•"/>
      <w:lvlJc w:val="left"/>
      <w:pPr>
        <w:tabs>
          <w:tab w:val="num" w:pos="5040"/>
        </w:tabs>
        <w:ind w:left="5040" w:hanging="360"/>
      </w:pPr>
      <w:rPr>
        <w:rFonts w:ascii="Arial" w:hAnsi="Arial" w:hint="default"/>
      </w:rPr>
    </w:lvl>
    <w:lvl w:ilvl="7" w:tplc="B990409A" w:tentative="1">
      <w:start w:val="1"/>
      <w:numFmt w:val="bullet"/>
      <w:lvlText w:val="•"/>
      <w:lvlJc w:val="left"/>
      <w:pPr>
        <w:tabs>
          <w:tab w:val="num" w:pos="5760"/>
        </w:tabs>
        <w:ind w:left="5760" w:hanging="360"/>
      </w:pPr>
      <w:rPr>
        <w:rFonts w:ascii="Arial" w:hAnsi="Arial" w:hint="default"/>
      </w:rPr>
    </w:lvl>
    <w:lvl w:ilvl="8" w:tplc="DC70620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5162FA"/>
    <w:multiLevelType w:val="hybridMultilevel"/>
    <w:tmpl w:val="6DD0541A"/>
    <w:lvl w:ilvl="0" w:tplc="E46825B4">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FD1A85"/>
    <w:multiLevelType w:val="hybridMultilevel"/>
    <w:tmpl w:val="B33EFE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0DCD24D3"/>
    <w:multiLevelType w:val="hybridMultilevel"/>
    <w:tmpl w:val="EA2C3D5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F124888"/>
    <w:multiLevelType w:val="hybridMultilevel"/>
    <w:tmpl w:val="7AA6D56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90509F"/>
    <w:multiLevelType w:val="multilevel"/>
    <w:tmpl w:val="5EFAF7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78629AB"/>
    <w:multiLevelType w:val="multilevel"/>
    <w:tmpl w:val="68EA5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AD059FE"/>
    <w:multiLevelType w:val="multilevel"/>
    <w:tmpl w:val="48C408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B34486A"/>
    <w:multiLevelType w:val="hybridMultilevel"/>
    <w:tmpl w:val="85EEA5D4"/>
    <w:lvl w:ilvl="0" w:tplc="56E63E00">
      <w:start w:val="1"/>
      <w:numFmt w:val="bullet"/>
      <w:lvlText w:val="•"/>
      <w:lvlJc w:val="left"/>
      <w:pPr>
        <w:tabs>
          <w:tab w:val="num" w:pos="720"/>
        </w:tabs>
        <w:ind w:left="720" w:hanging="360"/>
      </w:pPr>
      <w:rPr>
        <w:rFonts w:ascii="Arial" w:hAnsi="Arial" w:hint="default"/>
      </w:rPr>
    </w:lvl>
    <w:lvl w:ilvl="1" w:tplc="10FCF6BA" w:tentative="1">
      <w:start w:val="1"/>
      <w:numFmt w:val="bullet"/>
      <w:lvlText w:val="•"/>
      <w:lvlJc w:val="left"/>
      <w:pPr>
        <w:tabs>
          <w:tab w:val="num" w:pos="1440"/>
        </w:tabs>
        <w:ind w:left="1440" w:hanging="360"/>
      </w:pPr>
      <w:rPr>
        <w:rFonts w:ascii="Arial" w:hAnsi="Arial" w:hint="default"/>
      </w:rPr>
    </w:lvl>
    <w:lvl w:ilvl="2" w:tplc="F2FC4D94" w:tentative="1">
      <w:start w:val="1"/>
      <w:numFmt w:val="bullet"/>
      <w:lvlText w:val="•"/>
      <w:lvlJc w:val="left"/>
      <w:pPr>
        <w:tabs>
          <w:tab w:val="num" w:pos="2160"/>
        </w:tabs>
        <w:ind w:left="2160" w:hanging="360"/>
      </w:pPr>
      <w:rPr>
        <w:rFonts w:ascii="Arial" w:hAnsi="Arial" w:hint="default"/>
      </w:rPr>
    </w:lvl>
    <w:lvl w:ilvl="3" w:tplc="B5E4758C" w:tentative="1">
      <w:start w:val="1"/>
      <w:numFmt w:val="bullet"/>
      <w:lvlText w:val="•"/>
      <w:lvlJc w:val="left"/>
      <w:pPr>
        <w:tabs>
          <w:tab w:val="num" w:pos="2880"/>
        </w:tabs>
        <w:ind w:left="2880" w:hanging="360"/>
      </w:pPr>
      <w:rPr>
        <w:rFonts w:ascii="Arial" w:hAnsi="Arial" w:hint="default"/>
      </w:rPr>
    </w:lvl>
    <w:lvl w:ilvl="4" w:tplc="ECA885E4" w:tentative="1">
      <w:start w:val="1"/>
      <w:numFmt w:val="bullet"/>
      <w:lvlText w:val="•"/>
      <w:lvlJc w:val="left"/>
      <w:pPr>
        <w:tabs>
          <w:tab w:val="num" w:pos="3600"/>
        </w:tabs>
        <w:ind w:left="3600" w:hanging="360"/>
      </w:pPr>
      <w:rPr>
        <w:rFonts w:ascii="Arial" w:hAnsi="Arial" w:hint="default"/>
      </w:rPr>
    </w:lvl>
    <w:lvl w:ilvl="5" w:tplc="1D36EE64" w:tentative="1">
      <w:start w:val="1"/>
      <w:numFmt w:val="bullet"/>
      <w:lvlText w:val="•"/>
      <w:lvlJc w:val="left"/>
      <w:pPr>
        <w:tabs>
          <w:tab w:val="num" w:pos="4320"/>
        </w:tabs>
        <w:ind w:left="4320" w:hanging="360"/>
      </w:pPr>
      <w:rPr>
        <w:rFonts w:ascii="Arial" w:hAnsi="Arial" w:hint="default"/>
      </w:rPr>
    </w:lvl>
    <w:lvl w:ilvl="6" w:tplc="2BD0284A" w:tentative="1">
      <w:start w:val="1"/>
      <w:numFmt w:val="bullet"/>
      <w:lvlText w:val="•"/>
      <w:lvlJc w:val="left"/>
      <w:pPr>
        <w:tabs>
          <w:tab w:val="num" w:pos="5040"/>
        </w:tabs>
        <w:ind w:left="5040" w:hanging="360"/>
      </w:pPr>
      <w:rPr>
        <w:rFonts w:ascii="Arial" w:hAnsi="Arial" w:hint="default"/>
      </w:rPr>
    </w:lvl>
    <w:lvl w:ilvl="7" w:tplc="F45069AC" w:tentative="1">
      <w:start w:val="1"/>
      <w:numFmt w:val="bullet"/>
      <w:lvlText w:val="•"/>
      <w:lvlJc w:val="left"/>
      <w:pPr>
        <w:tabs>
          <w:tab w:val="num" w:pos="5760"/>
        </w:tabs>
        <w:ind w:left="5760" w:hanging="360"/>
      </w:pPr>
      <w:rPr>
        <w:rFonts w:ascii="Arial" w:hAnsi="Arial" w:hint="default"/>
      </w:rPr>
    </w:lvl>
    <w:lvl w:ilvl="8" w:tplc="6A8636D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2717897"/>
    <w:multiLevelType w:val="hybridMultilevel"/>
    <w:tmpl w:val="2DB4C48A"/>
    <w:lvl w:ilvl="0" w:tplc="925C38BE">
      <w:start w:val="1"/>
      <w:numFmt w:val="decimal"/>
      <w:lvlText w:val="%1."/>
      <w:lvlJc w:val="left"/>
      <w:pPr>
        <w:tabs>
          <w:tab w:val="num" w:pos="720"/>
        </w:tabs>
        <w:ind w:left="720" w:hanging="360"/>
      </w:pPr>
    </w:lvl>
    <w:lvl w:ilvl="1" w:tplc="60A2B7C0" w:tentative="1">
      <w:start w:val="1"/>
      <w:numFmt w:val="decimal"/>
      <w:lvlText w:val="%2."/>
      <w:lvlJc w:val="left"/>
      <w:pPr>
        <w:tabs>
          <w:tab w:val="num" w:pos="1440"/>
        </w:tabs>
        <w:ind w:left="1440" w:hanging="360"/>
      </w:pPr>
    </w:lvl>
    <w:lvl w:ilvl="2" w:tplc="C106B9E8" w:tentative="1">
      <w:start w:val="1"/>
      <w:numFmt w:val="decimal"/>
      <w:lvlText w:val="%3."/>
      <w:lvlJc w:val="left"/>
      <w:pPr>
        <w:tabs>
          <w:tab w:val="num" w:pos="2160"/>
        </w:tabs>
        <w:ind w:left="2160" w:hanging="360"/>
      </w:pPr>
    </w:lvl>
    <w:lvl w:ilvl="3" w:tplc="7BB2E6DA" w:tentative="1">
      <w:start w:val="1"/>
      <w:numFmt w:val="decimal"/>
      <w:lvlText w:val="%4."/>
      <w:lvlJc w:val="left"/>
      <w:pPr>
        <w:tabs>
          <w:tab w:val="num" w:pos="2880"/>
        </w:tabs>
        <w:ind w:left="2880" w:hanging="360"/>
      </w:pPr>
    </w:lvl>
    <w:lvl w:ilvl="4" w:tplc="F97EFB44" w:tentative="1">
      <w:start w:val="1"/>
      <w:numFmt w:val="decimal"/>
      <w:lvlText w:val="%5."/>
      <w:lvlJc w:val="left"/>
      <w:pPr>
        <w:tabs>
          <w:tab w:val="num" w:pos="3600"/>
        </w:tabs>
        <w:ind w:left="3600" w:hanging="360"/>
      </w:pPr>
    </w:lvl>
    <w:lvl w:ilvl="5" w:tplc="FF284548" w:tentative="1">
      <w:start w:val="1"/>
      <w:numFmt w:val="decimal"/>
      <w:lvlText w:val="%6."/>
      <w:lvlJc w:val="left"/>
      <w:pPr>
        <w:tabs>
          <w:tab w:val="num" w:pos="4320"/>
        </w:tabs>
        <w:ind w:left="4320" w:hanging="360"/>
      </w:pPr>
    </w:lvl>
    <w:lvl w:ilvl="6" w:tplc="659ED752" w:tentative="1">
      <w:start w:val="1"/>
      <w:numFmt w:val="decimal"/>
      <w:lvlText w:val="%7."/>
      <w:lvlJc w:val="left"/>
      <w:pPr>
        <w:tabs>
          <w:tab w:val="num" w:pos="5040"/>
        </w:tabs>
        <w:ind w:left="5040" w:hanging="360"/>
      </w:pPr>
    </w:lvl>
    <w:lvl w:ilvl="7" w:tplc="25EAEBB2" w:tentative="1">
      <w:start w:val="1"/>
      <w:numFmt w:val="decimal"/>
      <w:lvlText w:val="%8."/>
      <w:lvlJc w:val="left"/>
      <w:pPr>
        <w:tabs>
          <w:tab w:val="num" w:pos="5760"/>
        </w:tabs>
        <w:ind w:left="5760" w:hanging="360"/>
      </w:pPr>
    </w:lvl>
    <w:lvl w:ilvl="8" w:tplc="9760CF42" w:tentative="1">
      <w:start w:val="1"/>
      <w:numFmt w:val="decimal"/>
      <w:lvlText w:val="%9."/>
      <w:lvlJc w:val="left"/>
      <w:pPr>
        <w:tabs>
          <w:tab w:val="num" w:pos="6480"/>
        </w:tabs>
        <w:ind w:left="6480" w:hanging="360"/>
      </w:pPr>
    </w:lvl>
  </w:abstractNum>
  <w:abstractNum w:abstractNumId="10" w15:restartNumberingAfterBreak="0">
    <w:nsid w:val="23194083"/>
    <w:multiLevelType w:val="hybridMultilevel"/>
    <w:tmpl w:val="215C51FC"/>
    <w:lvl w:ilvl="0" w:tplc="080A0001">
      <w:start w:val="1"/>
      <w:numFmt w:val="bullet"/>
      <w:lvlText w:val=""/>
      <w:lvlJc w:val="left"/>
      <w:pPr>
        <w:ind w:left="751" w:hanging="360"/>
      </w:pPr>
      <w:rPr>
        <w:rFonts w:ascii="Symbol" w:hAnsi="Symbol" w:hint="default"/>
      </w:rPr>
    </w:lvl>
    <w:lvl w:ilvl="1" w:tplc="080A0003" w:tentative="1">
      <w:start w:val="1"/>
      <w:numFmt w:val="bullet"/>
      <w:lvlText w:val="o"/>
      <w:lvlJc w:val="left"/>
      <w:pPr>
        <w:ind w:left="1471" w:hanging="360"/>
      </w:pPr>
      <w:rPr>
        <w:rFonts w:ascii="Courier New" w:hAnsi="Courier New" w:cs="Courier New" w:hint="default"/>
      </w:rPr>
    </w:lvl>
    <w:lvl w:ilvl="2" w:tplc="080A0005" w:tentative="1">
      <w:start w:val="1"/>
      <w:numFmt w:val="bullet"/>
      <w:lvlText w:val=""/>
      <w:lvlJc w:val="left"/>
      <w:pPr>
        <w:ind w:left="2191" w:hanging="360"/>
      </w:pPr>
      <w:rPr>
        <w:rFonts w:ascii="Wingdings" w:hAnsi="Wingdings" w:hint="default"/>
      </w:rPr>
    </w:lvl>
    <w:lvl w:ilvl="3" w:tplc="080A0001" w:tentative="1">
      <w:start w:val="1"/>
      <w:numFmt w:val="bullet"/>
      <w:lvlText w:val=""/>
      <w:lvlJc w:val="left"/>
      <w:pPr>
        <w:ind w:left="2911" w:hanging="360"/>
      </w:pPr>
      <w:rPr>
        <w:rFonts w:ascii="Symbol" w:hAnsi="Symbol" w:hint="default"/>
      </w:rPr>
    </w:lvl>
    <w:lvl w:ilvl="4" w:tplc="080A0003" w:tentative="1">
      <w:start w:val="1"/>
      <w:numFmt w:val="bullet"/>
      <w:lvlText w:val="o"/>
      <w:lvlJc w:val="left"/>
      <w:pPr>
        <w:ind w:left="3631" w:hanging="360"/>
      </w:pPr>
      <w:rPr>
        <w:rFonts w:ascii="Courier New" w:hAnsi="Courier New" w:cs="Courier New" w:hint="default"/>
      </w:rPr>
    </w:lvl>
    <w:lvl w:ilvl="5" w:tplc="080A0005" w:tentative="1">
      <w:start w:val="1"/>
      <w:numFmt w:val="bullet"/>
      <w:lvlText w:val=""/>
      <w:lvlJc w:val="left"/>
      <w:pPr>
        <w:ind w:left="4351" w:hanging="360"/>
      </w:pPr>
      <w:rPr>
        <w:rFonts w:ascii="Wingdings" w:hAnsi="Wingdings" w:hint="default"/>
      </w:rPr>
    </w:lvl>
    <w:lvl w:ilvl="6" w:tplc="080A0001" w:tentative="1">
      <w:start w:val="1"/>
      <w:numFmt w:val="bullet"/>
      <w:lvlText w:val=""/>
      <w:lvlJc w:val="left"/>
      <w:pPr>
        <w:ind w:left="5071" w:hanging="360"/>
      </w:pPr>
      <w:rPr>
        <w:rFonts w:ascii="Symbol" w:hAnsi="Symbol" w:hint="default"/>
      </w:rPr>
    </w:lvl>
    <w:lvl w:ilvl="7" w:tplc="080A0003" w:tentative="1">
      <w:start w:val="1"/>
      <w:numFmt w:val="bullet"/>
      <w:lvlText w:val="o"/>
      <w:lvlJc w:val="left"/>
      <w:pPr>
        <w:ind w:left="5791" w:hanging="360"/>
      </w:pPr>
      <w:rPr>
        <w:rFonts w:ascii="Courier New" w:hAnsi="Courier New" w:cs="Courier New" w:hint="default"/>
      </w:rPr>
    </w:lvl>
    <w:lvl w:ilvl="8" w:tplc="080A0005" w:tentative="1">
      <w:start w:val="1"/>
      <w:numFmt w:val="bullet"/>
      <w:lvlText w:val=""/>
      <w:lvlJc w:val="left"/>
      <w:pPr>
        <w:ind w:left="6511" w:hanging="360"/>
      </w:pPr>
      <w:rPr>
        <w:rFonts w:ascii="Wingdings" w:hAnsi="Wingdings" w:hint="default"/>
      </w:rPr>
    </w:lvl>
  </w:abstractNum>
  <w:abstractNum w:abstractNumId="11" w15:restartNumberingAfterBreak="0">
    <w:nsid w:val="31DA2407"/>
    <w:multiLevelType w:val="multilevel"/>
    <w:tmpl w:val="9A007A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F83FB1"/>
    <w:multiLevelType w:val="multilevel"/>
    <w:tmpl w:val="798EA2F4"/>
    <w:lvl w:ilvl="0">
      <w:start w:val="1"/>
      <w:numFmt w:val="bullet"/>
      <w:lvlText w:val="●"/>
      <w:lvlJc w:val="left"/>
      <w:pPr>
        <w:ind w:left="751" w:hanging="360"/>
      </w:pPr>
      <w:rPr>
        <w:rFonts w:ascii="Noto Sans Symbols" w:eastAsia="Noto Sans Symbols" w:hAnsi="Noto Sans Symbols" w:cs="Noto Sans Symbols"/>
      </w:rPr>
    </w:lvl>
    <w:lvl w:ilvl="1">
      <w:start w:val="1"/>
      <w:numFmt w:val="bullet"/>
      <w:lvlText w:val="o"/>
      <w:lvlJc w:val="left"/>
      <w:pPr>
        <w:ind w:left="1471" w:hanging="360"/>
      </w:pPr>
      <w:rPr>
        <w:rFonts w:ascii="Courier New" w:eastAsia="Courier New" w:hAnsi="Courier New" w:cs="Courier New"/>
      </w:rPr>
    </w:lvl>
    <w:lvl w:ilvl="2">
      <w:start w:val="1"/>
      <w:numFmt w:val="bullet"/>
      <w:lvlText w:val="▪"/>
      <w:lvlJc w:val="left"/>
      <w:pPr>
        <w:ind w:left="2191" w:hanging="360"/>
      </w:pPr>
      <w:rPr>
        <w:rFonts w:ascii="Noto Sans Symbols" w:eastAsia="Noto Sans Symbols" w:hAnsi="Noto Sans Symbols" w:cs="Noto Sans Symbols"/>
      </w:rPr>
    </w:lvl>
    <w:lvl w:ilvl="3">
      <w:start w:val="1"/>
      <w:numFmt w:val="bullet"/>
      <w:lvlText w:val="●"/>
      <w:lvlJc w:val="left"/>
      <w:pPr>
        <w:ind w:left="2911" w:hanging="360"/>
      </w:pPr>
      <w:rPr>
        <w:rFonts w:ascii="Noto Sans Symbols" w:eastAsia="Noto Sans Symbols" w:hAnsi="Noto Sans Symbols" w:cs="Noto Sans Symbols"/>
      </w:rPr>
    </w:lvl>
    <w:lvl w:ilvl="4">
      <w:start w:val="1"/>
      <w:numFmt w:val="bullet"/>
      <w:lvlText w:val="o"/>
      <w:lvlJc w:val="left"/>
      <w:pPr>
        <w:ind w:left="3631" w:hanging="360"/>
      </w:pPr>
      <w:rPr>
        <w:rFonts w:ascii="Courier New" w:eastAsia="Courier New" w:hAnsi="Courier New" w:cs="Courier New"/>
      </w:rPr>
    </w:lvl>
    <w:lvl w:ilvl="5">
      <w:start w:val="1"/>
      <w:numFmt w:val="bullet"/>
      <w:lvlText w:val="▪"/>
      <w:lvlJc w:val="left"/>
      <w:pPr>
        <w:ind w:left="4351" w:hanging="360"/>
      </w:pPr>
      <w:rPr>
        <w:rFonts w:ascii="Noto Sans Symbols" w:eastAsia="Noto Sans Symbols" w:hAnsi="Noto Sans Symbols" w:cs="Noto Sans Symbols"/>
      </w:rPr>
    </w:lvl>
    <w:lvl w:ilvl="6">
      <w:start w:val="1"/>
      <w:numFmt w:val="bullet"/>
      <w:lvlText w:val="●"/>
      <w:lvlJc w:val="left"/>
      <w:pPr>
        <w:ind w:left="5071" w:hanging="360"/>
      </w:pPr>
      <w:rPr>
        <w:rFonts w:ascii="Noto Sans Symbols" w:eastAsia="Noto Sans Symbols" w:hAnsi="Noto Sans Symbols" w:cs="Noto Sans Symbols"/>
      </w:rPr>
    </w:lvl>
    <w:lvl w:ilvl="7">
      <w:start w:val="1"/>
      <w:numFmt w:val="bullet"/>
      <w:lvlText w:val="o"/>
      <w:lvlJc w:val="left"/>
      <w:pPr>
        <w:ind w:left="5791" w:hanging="360"/>
      </w:pPr>
      <w:rPr>
        <w:rFonts w:ascii="Courier New" w:eastAsia="Courier New" w:hAnsi="Courier New" w:cs="Courier New"/>
      </w:rPr>
    </w:lvl>
    <w:lvl w:ilvl="8">
      <w:start w:val="1"/>
      <w:numFmt w:val="bullet"/>
      <w:lvlText w:val="▪"/>
      <w:lvlJc w:val="left"/>
      <w:pPr>
        <w:ind w:left="6511" w:hanging="360"/>
      </w:pPr>
      <w:rPr>
        <w:rFonts w:ascii="Noto Sans Symbols" w:eastAsia="Noto Sans Symbols" w:hAnsi="Noto Sans Symbols" w:cs="Noto Sans Symbols"/>
      </w:rPr>
    </w:lvl>
  </w:abstractNum>
  <w:abstractNum w:abstractNumId="13" w15:restartNumberingAfterBreak="0">
    <w:nsid w:val="375F08FC"/>
    <w:multiLevelType w:val="multilevel"/>
    <w:tmpl w:val="955A32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AAB6B4E"/>
    <w:multiLevelType w:val="hybridMultilevel"/>
    <w:tmpl w:val="A6C451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C705D8A"/>
    <w:multiLevelType w:val="hybridMultilevel"/>
    <w:tmpl w:val="6DD0541A"/>
    <w:lvl w:ilvl="0" w:tplc="E46825B4">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F294968"/>
    <w:multiLevelType w:val="hybridMultilevel"/>
    <w:tmpl w:val="58C4A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E566F4"/>
    <w:multiLevelType w:val="multilevel"/>
    <w:tmpl w:val="E1FC26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A8F23F9"/>
    <w:multiLevelType w:val="hybridMultilevel"/>
    <w:tmpl w:val="63DC43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D0C7F5C"/>
    <w:multiLevelType w:val="hybridMultilevel"/>
    <w:tmpl w:val="61C4F3F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D131237"/>
    <w:multiLevelType w:val="hybridMultilevel"/>
    <w:tmpl w:val="1770A77E"/>
    <w:lvl w:ilvl="0" w:tplc="3C6C5E56">
      <w:start w:val="1"/>
      <w:numFmt w:val="bullet"/>
      <w:lvlText w:val="-"/>
      <w:lvlJc w:val="left"/>
      <w:pPr>
        <w:ind w:left="720" w:hanging="360"/>
      </w:pPr>
      <w:rPr>
        <w:rFonts w:ascii="Verdana" w:eastAsiaTheme="minorHAnsi" w:hAnsi="Verdana" w:cs="Consola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23C02C3"/>
    <w:multiLevelType w:val="hybridMultilevel"/>
    <w:tmpl w:val="384AFF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1000C9B"/>
    <w:multiLevelType w:val="hybridMultilevel"/>
    <w:tmpl w:val="2898D966"/>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631D2588"/>
    <w:multiLevelType w:val="hybridMultilevel"/>
    <w:tmpl w:val="2898D966"/>
    <w:lvl w:ilvl="0" w:tplc="040A000F">
      <w:start w:val="1"/>
      <w:numFmt w:val="decimal"/>
      <w:lvlText w:val="%1."/>
      <w:lvlJc w:val="left"/>
      <w:pPr>
        <w:ind w:left="1080" w:hanging="360"/>
      </w:pPr>
    </w:lvl>
    <w:lvl w:ilvl="1" w:tplc="040A0019">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4" w15:restartNumberingAfterBreak="0">
    <w:nsid w:val="63BC6C1E"/>
    <w:multiLevelType w:val="hybridMultilevel"/>
    <w:tmpl w:val="330CC98C"/>
    <w:lvl w:ilvl="0" w:tplc="AD1C951E">
      <w:start w:val="6"/>
      <w:numFmt w:val="decimal"/>
      <w:lvlText w:val="%1."/>
      <w:lvlJc w:val="left"/>
      <w:pPr>
        <w:tabs>
          <w:tab w:val="num" w:pos="720"/>
        </w:tabs>
        <w:ind w:left="720" w:hanging="360"/>
      </w:pPr>
    </w:lvl>
    <w:lvl w:ilvl="1" w:tplc="0B7CDF76" w:tentative="1">
      <w:start w:val="1"/>
      <w:numFmt w:val="decimal"/>
      <w:lvlText w:val="%2."/>
      <w:lvlJc w:val="left"/>
      <w:pPr>
        <w:tabs>
          <w:tab w:val="num" w:pos="1440"/>
        </w:tabs>
        <w:ind w:left="1440" w:hanging="360"/>
      </w:pPr>
    </w:lvl>
    <w:lvl w:ilvl="2" w:tplc="7576AC22" w:tentative="1">
      <w:start w:val="1"/>
      <w:numFmt w:val="decimal"/>
      <w:lvlText w:val="%3."/>
      <w:lvlJc w:val="left"/>
      <w:pPr>
        <w:tabs>
          <w:tab w:val="num" w:pos="2160"/>
        </w:tabs>
        <w:ind w:left="2160" w:hanging="360"/>
      </w:pPr>
    </w:lvl>
    <w:lvl w:ilvl="3" w:tplc="235AB29A" w:tentative="1">
      <w:start w:val="1"/>
      <w:numFmt w:val="decimal"/>
      <w:lvlText w:val="%4."/>
      <w:lvlJc w:val="left"/>
      <w:pPr>
        <w:tabs>
          <w:tab w:val="num" w:pos="2880"/>
        </w:tabs>
        <w:ind w:left="2880" w:hanging="360"/>
      </w:pPr>
    </w:lvl>
    <w:lvl w:ilvl="4" w:tplc="40B6E950" w:tentative="1">
      <w:start w:val="1"/>
      <w:numFmt w:val="decimal"/>
      <w:lvlText w:val="%5."/>
      <w:lvlJc w:val="left"/>
      <w:pPr>
        <w:tabs>
          <w:tab w:val="num" w:pos="3600"/>
        </w:tabs>
        <w:ind w:left="3600" w:hanging="360"/>
      </w:pPr>
    </w:lvl>
    <w:lvl w:ilvl="5" w:tplc="3A76405A" w:tentative="1">
      <w:start w:val="1"/>
      <w:numFmt w:val="decimal"/>
      <w:lvlText w:val="%6."/>
      <w:lvlJc w:val="left"/>
      <w:pPr>
        <w:tabs>
          <w:tab w:val="num" w:pos="4320"/>
        </w:tabs>
        <w:ind w:left="4320" w:hanging="360"/>
      </w:pPr>
    </w:lvl>
    <w:lvl w:ilvl="6" w:tplc="484C07F0" w:tentative="1">
      <w:start w:val="1"/>
      <w:numFmt w:val="decimal"/>
      <w:lvlText w:val="%7."/>
      <w:lvlJc w:val="left"/>
      <w:pPr>
        <w:tabs>
          <w:tab w:val="num" w:pos="5040"/>
        </w:tabs>
        <w:ind w:left="5040" w:hanging="360"/>
      </w:pPr>
    </w:lvl>
    <w:lvl w:ilvl="7" w:tplc="FAAAED16" w:tentative="1">
      <w:start w:val="1"/>
      <w:numFmt w:val="decimal"/>
      <w:lvlText w:val="%8."/>
      <w:lvlJc w:val="left"/>
      <w:pPr>
        <w:tabs>
          <w:tab w:val="num" w:pos="5760"/>
        </w:tabs>
        <w:ind w:left="5760" w:hanging="360"/>
      </w:pPr>
    </w:lvl>
    <w:lvl w:ilvl="8" w:tplc="E94CB702" w:tentative="1">
      <w:start w:val="1"/>
      <w:numFmt w:val="decimal"/>
      <w:lvlText w:val="%9."/>
      <w:lvlJc w:val="left"/>
      <w:pPr>
        <w:tabs>
          <w:tab w:val="num" w:pos="6480"/>
        </w:tabs>
        <w:ind w:left="6480" w:hanging="360"/>
      </w:pPr>
    </w:lvl>
  </w:abstractNum>
  <w:abstractNum w:abstractNumId="25" w15:restartNumberingAfterBreak="0">
    <w:nsid w:val="651065BD"/>
    <w:multiLevelType w:val="multilevel"/>
    <w:tmpl w:val="9A809DA6"/>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6" w15:restartNumberingAfterBreak="0">
    <w:nsid w:val="67E74CC3"/>
    <w:multiLevelType w:val="multilevel"/>
    <w:tmpl w:val="329AB1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9221521"/>
    <w:multiLevelType w:val="hybridMultilevel"/>
    <w:tmpl w:val="9A56592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6AC13954"/>
    <w:multiLevelType w:val="hybridMultilevel"/>
    <w:tmpl w:val="9E7C8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C316345"/>
    <w:multiLevelType w:val="hybridMultilevel"/>
    <w:tmpl w:val="4AB4398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EBA2D27"/>
    <w:multiLevelType w:val="hybridMultilevel"/>
    <w:tmpl w:val="283CDD30"/>
    <w:lvl w:ilvl="0" w:tplc="3C6C5E56">
      <w:start w:val="3"/>
      <w:numFmt w:val="bullet"/>
      <w:lvlText w:val="-"/>
      <w:lvlJc w:val="left"/>
      <w:pPr>
        <w:ind w:left="360" w:hanging="360"/>
      </w:pPr>
      <w:rPr>
        <w:rFonts w:ascii="Verdana" w:eastAsiaTheme="minorHAnsi" w:hAnsi="Verdana" w:cs="Consola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1" w15:restartNumberingAfterBreak="0">
    <w:nsid w:val="715E79DB"/>
    <w:multiLevelType w:val="hybridMultilevel"/>
    <w:tmpl w:val="17D0F1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73793637"/>
    <w:multiLevelType w:val="hybridMultilevel"/>
    <w:tmpl w:val="5484AF5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4E41499"/>
    <w:multiLevelType w:val="hybridMultilevel"/>
    <w:tmpl w:val="E684D9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4" w15:restartNumberingAfterBreak="0">
    <w:nsid w:val="750504DC"/>
    <w:multiLevelType w:val="hybridMultilevel"/>
    <w:tmpl w:val="4B42B07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5" w15:restartNumberingAfterBreak="0">
    <w:nsid w:val="768B7C42"/>
    <w:multiLevelType w:val="multilevel"/>
    <w:tmpl w:val="63007E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6F72D3B"/>
    <w:multiLevelType w:val="hybridMultilevel"/>
    <w:tmpl w:val="D0886E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7E13A36"/>
    <w:multiLevelType w:val="hybridMultilevel"/>
    <w:tmpl w:val="D338B8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B7D43E7"/>
    <w:multiLevelType w:val="hybridMultilevel"/>
    <w:tmpl w:val="8564E6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C495A17"/>
    <w:multiLevelType w:val="multilevel"/>
    <w:tmpl w:val="D722D5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C784FE5"/>
    <w:multiLevelType w:val="multilevel"/>
    <w:tmpl w:val="99D6336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DD765F0"/>
    <w:multiLevelType w:val="hybridMultilevel"/>
    <w:tmpl w:val="8F8C662A"/>
    <w:lvl w:ilvl="0" w:tplc="F69C83C4">
      <w:numFmt w:val="bullet"/>
      <w:lvlText w:val=""/>
      <w:lvlJc w:val="left"/>
      <w:pPr>
        <w:ind w:left="720" w:hanging="360"/>
      </w:pPr>
      <w:rPr>
        <w:rFonts w:ascii="Symbol" w:eastAsia="Arial" w:hAnsi="Symbol" w:cs="Arial" w:hint="default"/>
        <w:b w:val="0"/>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FB21BDD"/>
    <w:multiLevelType w:val="hybridMultilevel"/>
    <w:tmpl w:val="6DD0541A"/>
    <w:lvl w:ilvl="0" w:tplc="E46825B4">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2221610">
    <w:abstractNumId w:val="15"/>
  </w:num>
  <w:num w:numId="2" w16cid:durableId="17893547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4595266">
    <w:abstractNumId w:val="2"/>
  </w:num>
  <w:num w:numId="4" w16cid:durableId="605579766">
    <w:abstractNumId w:val="13"/>
  </w:num>
  <w:num w:numId="5" w16cid:durableId="411246487">
    <w:abstractNumId w:val="16"/>
  </w:num>
  <w:num w:numId="6" w16cid:durableId="749501141">
    <w:abstractNumId w:val="36"/>
  </w:num>
  <w:num w:numId="7" w16cid:durableId="758478840">
    <w:abstractNumId w:val="33"/>
  </w:num>
  <w:num w:numId="8" w16cid:durableId="1382706245">
    <w:abstractNumId w:val="34"/>
  </w:num>
  <w:num w:numId="9" w16cid:durableId="621571414">
    <w:abstractNumId w:val="10"/>
  </w:num>
  <w:num w:numId="10" w16cid:durableId="1170439585">
    <w:abstractNumId w:val="9"/>
  </w:num>
  <w:num w:numId="11" w16cid:durableId="126554660">
    <w:abstractNumId w:val="21"/>
  </w:num>
  <w:num w:numId="12" w16cid:durableId="283924055">
    <w:abstractNumId w:val="14"/>
  </w:num>
  <w:num w:numId="13" w16cid:durableId="1300770465">
    <w:abstractNumId w:val="31"/>
  </w:num>
  <w:num w:numId="14" w16cid:durableId="130026463">
    <w:abstractNumId w:val="26"/>
  </w:num>
  <w:num w:numId="15" w16cid:durableId="1905290070">
    <w:abstractNumId w:val="11"/>
  </w:num>
  <w:num w:numId="16" w16cid:durableId="760175142">
    <w:abstractNumId w:val="25"/>
  </w:num>
  <w:num w:numId="17" w16cid:durableId="867064825">
    <w:abstractNumId w:val="17"/>
  </w:num>
  <w:num w:numId="18" w16cid:durableId="1776706252">
    <w:abstractNumId w:val="35"/>
  </w:num>
  <w:num w:numId="19" w16cid:durableId="582446502">
    <w:abstractNumId w:val="39"/>
  </w:num>
  <w:num w:numId="20" w16cid:durableId="1937323090">
    <w:abstractNumId w:val="7"/>
  </w:num>
  <w:num w:numId="21" w16cid:durableId="434444429">
    <w:abstractNumId w:val="6"/>
  </w:num>
  <w:num w:numId="22" w16cid:durableId="1773469860">
    <w:abstractNumId w:val="5"/>
  </w:num>
  <w:num w:numId="23" w16cid:durableId="1971015816">
    <w:abstractNumId w:val="12"/>
  </w:num>
  <w:num w:numId="24" w16cid:durableId="2047754960">
    <w:abstractNumId w:val="40"/>
  </w:num>
  <w:num w:numId="25" w16cid:durableId="1140267331">
    <w:abstractNumId w:val="24"/>
  </w:num>
  <w:num w:numId="26" w16cid:durableId="1602834560">
    <w:abstractNumId w:val="4"/>
  </w:num>
  <w:num w:numId="27" w16cid:durableId="217859666">
    <w:abstractNumId w:val="32"/>
  </w:num>
  <w:num w:numId="28" w16cid:durableId="1477409776">
    <w:abstractNumId w:val="8"/>
  </w:num>
  <w:num w:numId="29" w16cid:durableId="1651325953">
    <w:abstractNumId w:val="19"/>
  </w:num>
  <w:num w:numId="30" w16cid:durableId="894002351">
    <w:abstractNumId w:val="37"/>
  </w:num>
  <w:num w:numId="31" w16cid:durableId="904990604">
    <w:abstractNumId w:val="0"/>
  </w:num>
  <w:num w:numId="32" w16cid:durableId="1973754676">
    <w:abstractNumId w:val="38"/>
  </w:num>
  <w:num w:numId="33" w16cid:durableId="1859658145">
    <w:abstractNumId w:val="29"/>
  </w:num>
  <w:num w:numId="34" w16cid:durableId="1368750431">
    <w:abstractNumId w:val="18"/>
  </w:num>
  <w:num w:numId="35" w16cid:durableId="304429093">
    <w:abstractNumId w:val="23"/>
  </w:num>
  <w:num w:numId="36" w16cid:durableId="1452749828">
    <w:abstractNumId w:val="20"/>
  </w:num>
  <w:num w:numId="37" w16cid:durableId="1887990258">
    <w:abstractNumId w:val="30"/>
  </w:num>
  <w:num w:numId="38" w16cid:durableId="1460997295">
    <w:abstractNumId w:val="28"/>
  </w:num>
  <w:num w:numId="39" w16cid:durableId="650983326">
    <w:abstractNumId w:val="3"/>
  </w:num>
  <w:num w:numId="40" w16cid:durableId="2028018456">
    <w:abstractNumId w:val="27"/>
  </w:num>
  <w:num w:numId="41" w16cid:durableId="602688741">
    <w:abstractNumId w:val="42"/>
  </w:num>
  <w:num w:numId="42" w16cid:durableId="1790465187">
    <w:abstractNumId w:val="1"/>
  </w:num>
  <w:num w:numId="43" w16cid:durableId="1598170905">
    <w:abstractNumId w:val="41"/>
  </w:num>
  <w:num w:numId="44" w16cid:durableId="927301491">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12"/>
    <w:rsid w:val="00002286"/>
    <w:rsid w:val="0000439D"/>
    <w:rsid w:val="00005113"/>
    <w:rsid w:val="00005C2D"/>
    <w:rsid w:val="0000618B"/>
    <w:rsid w:val="000120AC"/>
    <w:rsid w:val="00012BC9"/>
    <w:rsid w:val="000132CC"/>
    <w:rsid w:val="000160E6"/>
    <w:rsid w:val="000165EF"/>
    <w:rsid w:val="000225BF"/>
    <w:rsid w:val="00023376"/>
    <w:rsid w:val="00024594"/>
    <w:rsid w:val="00025736"/>
    <w:rsid w:val="000307AB"/>
    <w:rsid w:val="0003088E"/>
    <w:rsid w:val="000321D8"/>
    <w:rsid w:val="00034AC3"/>
    <w:rsid w:val="0003562E"/>
    <w:rsid w:val="00037C9B"/>
    <w:rsid w:val="00040085"/>
    <w:rsid w:val="00040942"/>
    <w:rsid w:val="00043502"/>
    <w:rsid w:val="0004477D"/>
    <w:rsid w:val="000456D9"/>
    <w:rsid w:val="0004799B"/>
    <w:rsid w:val="00050B2C"/>
    <w:rsid w:val="00050F70"/>
    <w:rsid w:val="00054E9D"/>
    <w:rsid w:val="00055E6A"/>
    <w:rsid w:val="00055E84"/>
    <w:rsid w:val="000569A5"/>
    <w:rsid w:val="000613C0"/>
    <w:rsid w:val="00061CB3"/>
    <w:rsid w:val="00061D83"/>
    <w:rsid w:val="000624B7"/>
    <w:rsid w:val="00064ECE"/>
    <w:rsid w:val="0006720F"/>
    <w:rsid w:val="00073BE6"/>
    <w:rsid w:val="00074CB1"/>
    <w:rsid w:val="00076C13"/>
    <w:rsid w:val="00077DE2"/>
    <w:rsid w:val="00081B75"/>
    <w:rsid w:val="000831F3"/>
    <w:rsid w:val="000906D4"/>
    <w:rsid w:val="00090C6F"/>
    <w:rsid w:val="00091692"/>
    <w:rsid w:val="000968FA"/>
    <w:rsid w:val="00097DA2"/>
    <w:rsid w:val="000A2B99"/>
    <w:rsid w:val="000A379A"/>
    <w:rsid w:val="000A38C8"/>
    <w:rsid w:val="000A51B9"/>
    <w:rsid w:val="000A5C35"/>
    <w:rsid w:val="000A787E"/>
    <w:rsid w:val="000B0147"/>
    <w:rsid w:val="000B08C4"/>
    <w:rsid w:val="000B10A6"/>
    <w:rsid w:val="000B4E49"/>
    <w:rsid w:val="000B6778"/>
    <w:rsid w:val="000B6C6E"/>
    <w:rsid w:val="000C1149"/>
    <w:rsid w:val="000C3BEF"/>
    <w:rsid w:val="000C6E36"/>
    <w:rsid w:val="000C750B"/>
    <w:rsid w:val="000D24C6"/>
    <w:rsid w:val="000D2797"/>
    <w:rsid w:val="000D4B38"/>
    <w:rsid w:val="000D51A1"/>
    <w:rsid w:val="000D69DC"/>
    <w:rsid w:val="000D71D3"/>
    <w:rsid w:val="000E05DE"/>
    <w:rsid w:val="000E14F0"/>
    <w:rsid w:val="000E5F2C"/>
    <w:rsid w:val="000E69C2"/>
    <w:rsid w:val="000F07A8"/>
    <w:rsid w:val="000F1761"/>
    <w:rsid w:val="000F3443"/>
    <w:rsid w:val="00104FB1"/>
    <w:rsid w:val="001050B9"/>
    <w:rsid w:val="00117115"/>
    <w:rsid w:val="00117D96"/>
    <w:rsid w:val="00121293"/>
    <w:rsid w:val="00121320"/>
    <w:rsid w:val="00121C79"/>
    <w:rsid w:val="00123745"/>
    <w:rsid w:val="00124E9A"/>
    <w:rsid w:val="00125E93"/>
    <w:rsid w:val="001314E0"/>
    <w:rsid w:val="00135E79"/>
    <w:rsid w:val="001363C4"/>
    <w:rsid w:val="00136C3A"/>
    <w:rsid w:val="001411EE"/>
    <w:rsid w:val="00144099"/>
    <w:rsid w:val="001448BE"/>
    <w:rsid w:val="00144D55"/>
    <w:rsid w:val="00145B2C"/>
    <w:rsid w:val="001476CD"/>
    <w:rsid w:val="001500F8"/>
    <w:rsid w:val="001531A9"/>
    <w:rsid w:val="001532AF"/>
    <w:rsid w:val="00153533"/>
    <w:rsid w:val="001535FC"/>
    <w:rsid w:val="00154F31"/>
    <w:rsid w:val="001557D8"/>
    <w:rsid w:val="00157CBF"/>
    <w:rsid w:val="0016017C"/>
    <w:rsid w:val="0016151D"/>
    <w:rsid w:val="00164CE0"/>
    <w:rsid w:val="00165E62"/>
    <w:rsid w:val="001663CC"/>
    <w:rsid w:val="00166F77"/>
    <w:rsid w:val="001676E8"/>
    <w:rsid w:val="001710AC"/>
    <w:rsid w:val="00173269"/>
    <w:rsid w:val="00175FCE"/>
    <w:rsid w:val="00180223"/>
    <w:rsid w:val="00180AB6"/>
    <w:rsid w:val="00180CD9"/>
    <w:rsid w:val="00181A17"/>
    <w:rsid w:val="0018271F"/>
    <w:rsid w:val="0018493C"/>
    <w:rsid w:val="00186749"/>
    <w:rsid w:val="00187586"/>
    <w:rsid w:val="00187922"/>
    <w:rsid w:val="00187E7B"/>
    <w:rsid w:val="00190C6E"/>
    <w:rsid w:val="00191518"/>
    <w:rsid w:val="001932F9"/>
    <w:rsid w:val="001962B7"/>
    <w:rsid w:val="00196E29"/>
    <w:rsid w:val="00197952"/>
    <w:rsid w:val="001A0AF6"/>
    <w:rsid w:val="001A22E7"/>
    <w:rsid w:val="001A509E"/>
    <w:rsid w:val="001A758A"/>
    <w:rsid w:val="001A7822"/>
    <w:rsid w:val="001B08B4"/>
    <w:rsid w:val="001B1EC6"/>
    <w:rsid w:val="001B23E4"/>
    <w:rsid w:val="001B36FD"/>
    <w:rsid w:val="001B461D"/>
    <w:rsid w:val="001B5890"/>
    <w:rsid w:val="001B6289"/>
    <w:rsid w:val="001B6667"/>
    <w:rsid w:val="001C243D"/>
    <w:rsid w:val="001C2C91"/>
    <w:rsid w:val="001C4AD2"/>
    <w:rsid w:val="001C71DE"/>
    <w:rsid w:val="001C71DF"/>
    <w:rsid w:val="001C740B"/>
    <w:rsid w:val="001D1225"/>
    <w:rsid w:val="001D1A4E"/>
    <w:rsid w:val="001D2DEE"/>
    <w:rsid w:val="001D465C"/>
    <w:rsid w:val="001D5098"/>
    <w:rsid w:val="001D5BE0"/>
    <w:rsid w:val="001D6588"/>
    <w:rsid w:val="001D687B"/>
    <w:rsid w:val="001D706E"/>
    <w:rsid w:val="001D7F7F"/>
    <w:rsid w:val="001E0450"/>
    <w:rsid w:val="001E37CB"/>
    <w:rsid w:val="001E4691"/>
    <w:rsid w:val="001E4C95"/>
    <w:rsid w:val="001E59AF"/>
    <w:rsid w:val="001F16E1"/>
    <w:rsid w:val="001F1E47"/>
    <w:rsid w:val="001F2818"/>
    <w:rsid w:val="001F391D"/>
    <w:rsid w:val="001F4E74"/>
    <w:rsid w:val="001F51AB"/>
    <w:rsid w:val="001F5717"/>
    <w:rsid w:val="001F7105"/>
    <w:rsid w:val="00202A75"/>
    <w:rsid w:val="00206007"/>
    <w:rsid w:val="00211CA3"/>
    <w:rsid w:val="002120A0"/>
    <w:rsid w:val="002161B2"/>
    <w:rsid w:val="00217C5E"/>
    <w:rsid w:val="00221D6D"/>
    <w:rsid w:val="00224116"/>
    <w:rsid w:val="002241B5"/>
    <w:rsid w:val="00225486"/>
    <w:rsid w:val="00227D1A"/>
    <w:rsid w:val="00230747"/>
    <w:rsid w:val="00233222"/>
    <w:rsid w:val="00234884"/>
    <w:rsid w:val="00234AE0"/>
    <w:rsid w:val="00235B37"/>
    <w:rsid w:val="00237D13"/>
    <w:rsid w:val="00240C99"/>
    <w:rsid w:val="00245652"/>
    <w:rsid w:val="0024576E"/>
    <w:rsid w:val="0025144B"/>
    <w:rsid w:val="00252FEF"/>
    <w:rsid w:val="00253CC2"/>
    <w:rsid w:val="00261DE6"/>
    <w:rsid w:val="00262124"/>
    <w:rsid w:val="00262845"/>
    <w:rsid w:val="00266EBD"/>
    <w:rsid w:val="002677C1"/>
    <w:rsid w:val="0027216E"/>
    <w:rsid w:val="00273393"/>
    <w:rsid w:val="00277358"/>
    <w:rsid w:val="0028032A"/>
    <w:rsid w:val="002803DF"/>
    <w:rsid w:val="002804B5"/>
    <w:rsid w:val="00280919"/>
    <w:rsid w:val="002813FC"/>
    <w:rsid w:val="002814DF"/>
    <w:rsid w:val="002849BA"/>
    <w:rsid w:val="00284AA9"/>
    <w:rsid w:val="002854DB"/>
    <w:rsid w:val="00286CF1"/>
    <w:rsid w:val="00286F01"/>
    <w:rsid w:val="002873D1"/>
    <w:rsid w:val="00292DA5"/>
    <w:rsid w:val="00293433"/>
    <w:rsid w:val="00295574"/>
    <w:rsid w:val="00297487"/>
    <w:rsid w:val="002A0BF8"/>
    <w:rsid w:val="002A247D"/>
    <w:rsid w:val="002A6293"/>
    <w:rsid w:val="002B22EE"/>
    <w:rsid w:val="002B4726"/>
    <w:rsid w:val="002B4A8E"/>
    <w:rsid w:val="002B669D"/>
    <w:rsid w:val="002C181A"/>
    <w:rsid w:val="002C2486"/>
    <w:rsid w:val="002C2BB4"/>
    <w:rsid w:val="002C3E16"/>
    <w:rsid w:val="002C4BAC"/>
    <w:rsid w:val="002C5E31"/>
    <w:rsid w:val="002D12F0"/>
    <w:rsid w:val="002D23DA"/>
    <w:rsid w:val="002D3F86"/>
    <w:rsid w:val="002D62AE"/>
    <w:rsid w:val="002D65CB"/>
    <w:rsid w:val="002E1FB1"/>
    <w:rsid w:val="002E409E"/>
    <w:rsid w:val="002E5215"/>
    <w:rsid w:val="002E5B28"/>
    <w:rsid w:val="002E6800"/>
    <w:rsid w:val="002E6CFA"/>
    <w:rsid w:val="002F0B91"/>
    <w:rsid w:val="002F2B65"/>
    <w:rsid w:val="002F3212"/>
    <w:rsid w:val="002F376F"/>
    <w:rsid w:val="002F68A2"/>
    <w:rsid w:val="002F7C8B"/>
    <w:rsid w:val="002F7E3C"/>
    <w:rsid w:val="003015BE"/>
    <w:rsid w:val="003039D9"/>
    <w:rsid w:val="003058BF"/>
    <w:rsid w:val="00305CF9"/>
    <w:rsid w:val="003062F5"/>
    <w:rsid w:val="00313451"/>
    <w:rsid w:val="00316EC1"/>
    <w:rsid w:val="00317229"/>
    <w:rsid w:val="0031740D"/>
    <w:rsid w:val="0031785B"/>
    <w:rsid w:val="003206D4"/>
    <w:rsid w:val="00321BE8"/>
    <w:rsid w:val="00323317"/>
    <w:rsid w:val="00323705"/>
    <w:rsid w:val="00324E15"/>
    <w:rsid w:val="003262B9"/>
    <w:rsid w:val="00327028"/>
    <w:rsid w:val="00330714"/>
    <w:rsid w:val="00333274"/>
    <w:rsid w:val="00333A03"/>
    <w:rsid w:val="00345BD1"/>
    <w:rsid w:val="00345E6D"/>
    <w:rsid w:val="00356CA9"/>
    <w:rsid w:val="00360DBD"/>
    <w:rsid w:val="00362A28"/>
    <w:rsid w:val="00362A9C"/>
    <w:rsid w:val="0037055B"/>
    <w:rsid w:val="00375CAA"/>
    <w:rsid w:val="003772CA"/>
    <w:rsid w:val="00377DBC"/>
    <w:rsid w:val="003807BF"/>
    <w:rsid w:val="003819B9"/>
    <w:rsid w:val="00384DC2"/>
    <w:rsid w:val="00385CE9"/>
    <w:rsid w:val="00387B40"/>
    <w:rsid w:val="00391C61"/>
    <w:rsid w:val="00392BED"/>
    <w:rsid w:val="0039308D"/>
    <w:rsid w:val="003945E1"/>
    <w:rsid w:val="003946F5"/>
    <w:rsid w:val="003A0103"/>
    <w:rsid w:val="003A09CA"/>
    <w:rsid w:val="003A1A4A"/>
    <w:rsid w:val="003A4284"/>
    <w:rsid w:val="003A6555"/>
    <w:rsid w:val="003A6BE6"/>
    <w:rsid w:val="003A7310"/>
    <w:rsid w:val="003B0322"/>
    <w:rsid w:val="003B0C01"/>
    <w:rsid w:val="003B1F5F"/>
    <w:rsid w:val="003B2AFA"/>
    <w:rsid w:val="003B5DB2"/>
    <w:rsid w:val="003B69AF"/>
    <w:rsid w:val="003C58C3"/>
    <w:rsid w:val="003C5CC6"/>
    <w:rsid w:val="003D22D1"/>
    <w:rsid w:val="003D395B"/>
    <w:rsid w:val="003D6BDA"/>
    <w:rsid w:val="003D740E"/>
    <w:rsid w:val="003D7D70"/>
    <w:rsid w:val="003E2FA6"/>
    <w:rsid w:val="003E4EE2"/>
    <w:rsid w:val="003E503A"/>
    <w:rsid w:val="003F25A5"/>
    <w:rsid w:val="003F369B"/>
    <w:rsid w:val="003F495D"/>
    <w:rsid w:val="003F501C"/>
    <w:rsid w:val="003F62DD"/>
    <w:rsid w:val="003F6380"/>
    <w:rsid w:val="003F765C"/>
    <w:rsid w:val="00401596"/>
    <w:rsid w:val="00401C72"/>
    <w:rsid w:val="00401CA0"/>
    <w:rsid w:val="0040218A"/>
    <w:rsid w:val="004044A6"/>
    <w:rsid w:val="0040540B"/>
    <w:rsid w:val="00405826"/>
    <w:rsid w:val="00406565"/>
    <w:rsid w:val="004105B2"/>
    <w:rsid w:val="00413031"/>
    <w:rsid w:val="00413981"/>
    <w:rsid w:val="0041465B"/>
    <w:rsid w:val="004149D8"/>
    <w:rsid w:val="00414DE5"/>
    <w:rsid w:val="00414F69"/>
    <w:rsid w:val="0041511B"/>
    <w:rsid w:val="00422C64"/>
    <w:rsid w:val="004256D8"/>
    <w:rsid w:val="00426598"/>
    <w:rsid w:val="00427B18"/>
    <w:rsid w:val="0043277D"/>
    <w:rsid w:val="00433B14"/>
    <w:rsid w:val="00433B7C"/>
    <w:rsid w:val="00441675"/>
    <w:rsid w:val="004457FD"/>
    <w:rsid w:val="00450928"/>
    <w:rsid w:val="00450D33"/>
    <w:rsid w:val="0045380B"/>
    <w:rsid w:val="00454A32"/>
    <w:rsid w:val="00455EC5"/>
    <w:rsid w:val="00457018"/>
    <w:rsid w:val="00457F21"/>
    <w:rsid w:val="0046048D"/>
    <w:rsid w:val="004644C5"/>
    <w:rsid w:val="004655F1"/>
    <w:rsid w:val="0047236D"/>
    <w:rsid w:val="0047306D"/>
    <w:rsid w:val="00473B1D"/>
    <w:rsid w:val="00475148"/>
    <w:rsid w:val="004820E0"/>
    <w:rsid w:val="00482C3D"/>
    <w:rsid w:val="0048450E"/>
    <w:rsid w:val="00484D33"/>
    <w:rsid w:val="00486C45"/>
    <w:rsid w:val="00487524"/>
    <w:rsid w:val="004875C9"/>
    <w:rsid w:val="00487E05"/>
    <w:rsid w:val="00490A44"/>
    <w:rsid w:val="00491BE5"/>
    <w:rsid w:val="00492EB5"/>
    <w:rsid w:val="00493A44"/>
    <w:rsid w:val="00494212"/>
    <w:rsid w:val="00495FBB"/>
    <w:rsid w:val="004A170D"/>
    <w:rsid w:val="004A3C7E"/>
    <w:rsid w:val="004A5B03"/>
    <w:rsid w:val="004A7BFE"/>
    <w:rsid w:val="004B0E06"/>
    <w:rsid w:val="004B15C4"/>
    <w:rsid w:val="004B45A6"/>
    <w:rsid w:val="004B5EBC"/>
    <w:rsid w:val="004B616A"/>
    <w:rsid w:val="004C160D"/>
    <w:rsid w:val="004C2FC2"/>
    <w:rsid w:val="004C34EA"/>
    <w:rsid w:val="004C7116"/>
    <w:rsid w:val="004D0ED2"/>
    <w:rsid w:val="004D7B98"/>
    <w:rsid w:val="004E00B9"/>
    <w:rsid w:val="004E1936"/>
    <w:rsid w:val="004E1C14"/>
    <w:rsid w:val="004E3465"/>
    <w:rsid w:val="004E4964"/>
    <w:rsid w:val="004E632F"/>
    <w:rsid w:val="004E6DBF"/>
    <w:rsid w:val="004F1C9E"/>
    <w:rsid w:val="004F2BAB"/>
    <w:rsid w:val="004F38AE"/>
    <w:rsid w:val="004F425C"/>
    <w:rsid w:val="004F468B"/>
    <w:rsid w:val="0050467E"/>
    <w:rsid w:val="00505BFA"/>
    <w:rsid w:val="0050789E"/>
    <w:rsid w:val="00510691"/>
    <w:rsid w:val="0051331E"/>
    <w:rsid w:val="005167BF"/>
    <w:rsid w:val="00523AEA"/>
    <w:rsid w:val="0052480A"/>
    <w:rsid w:val="00524F99"/>
    <w:rsid w:val="00526110"/>
    <w:rsid w:val="00526512"/>
    <w:rsid w:val="00526662"/>
    <w:rsid w:val="00527936"/>
    <w:rsid w:val="00527B08"/>
    <w:rsid w:val="00531365"/>
    <w:rsid w:val="00531B5C"/>
    <w:rsid w:val="00531E63"/>
    <w:rsid w:val="0053357B"/>
    <w:rsid w:val="00534D99"/>
    <w:rsid w:val="00542882"/>
    <w:rsid w:val="00543EE9"/>
    <w:rsid w:val="0054424E"/>
    <w:rsid w:val="0054429E"/>
    <w:rsid w:val="005505DE"/>
    <w:rsid w:val="00551693"/>
    <w:rsid w:val="005526F5"/>
    <w:rsid w:val="00552B6C"/>
    <w:rsid w:val="005537EC"/>
    <w:rsid w:val="0055388D"/>
    <w:rsid w:val="00554537"/>
    <w:rsid w:val="00565219"/>
    <w:rsid w:val="00567A7C"/>
    <w:rsid w:val="00570820"/>
    <w:rsid w:val="0057109D"/>
    <w:rsid w:val="0057227C"/>
    <w:rsid w:val="005735C0"/>
    <w:rsid w:val="00573AB9"/>
    <w:rsid w:val="00577BD4"/>
    <w:rsid w:val="00582CB0"/>
    <w:rsid w:val="005834A8"/>
    <w:rsid w:val="00583F8B"/>
    <w:rsid w:val="005847BA"/>
    <w:rsid w:val="00584A50"/>
    <w:rsid w:val="00585066"/>
    <w:rsid w:val="00590753"/>
    <w:rsid w:val="00592ED9"/>
    <w:rsid w:val="00594FFC"/>
    <w:rsid w:val="00595C20"/>
    <w:rsid w:val="005979BF"/>
    <w:rsid w:val="005A07E7"/>
    <w:rsid w:val="005A11F7"/>
    <w:rsid w:val="005A1B88"/>
    <w:rsid w:val="005A66C2"/>
    <w:rsid w:val="005A6819"/>
    <w:rsid w:val="005A77A2"/>
    <w:rsid w:val="005B0363"/>
    <w:rsid w:val="005B2B8C"/>
    <w:rsid w:val="005B325D"/>
    <w:rsid w:val="005B4D70"/>
    <w:rsid w:val="005B5ED4"/>
    <w:rsid w:val="005B76BC"/>
    <w:rsid w:val="005B7CCA"/>
    <w:rsid w:val="005C038A"/>
    <w:rsid w:val="005C1085"/>
    <w:rsid w:val="005C1C53"/>
    <w:rsid w:val="005C2AAA"/>
    <w:rsid w:val="005C3DC0"/>
    <w:rsid w:val="005C5A66"/>
    <w:rsid w:val="005D077A"/>
    <w:rsid w:val="005D336B"/>
    <w:rsid w:val="005D36FE"/>
    <w:rsid w:val="005D4B8E"/>
    <w:rsid w:val="005D5C9D"/>
    <w:rsid w:val="005E1970"/>
    <w:rsid w:val="005E33AF"/>
    <w:rsid w:val="005E4905"/>
    <w:rsid w:val="005E4A6C"/>
    <w:rsid w:val="005E5260"/>
    <w:rsid w:val="005F283E"/>
    <w:rsid w:val="00602B89"/>
    <w:rsid w:val="00605214"/>
    <w:rsid w:val="00606AD8"/>
    <w:rsid w:val="006076CE"/>
    <w:rsid w:val="006077BD"/>
    <w:rsid w:val="00610CBF"/>
    <w:rsid w:val="00611797"/>
    <w:rsid w:val="00614762"/>
    <w:rsid w:val="00614F35"/>
    <w:rsid w:val="0062057B"/>
    <w:rsid w:val="006211E5"/>
    <w:rsid w:val="00624285"/>
    <w:rsid w:val="00625B17"/>
    <w:rsid w:val="00626127"/>
    <w:rsid w:val="00627281"/>
    <w:rsid w:val="00630DC6"/>
    <w:rsid w:val="0063165C"/>
    <w:rsid w:val="00631D5D"/>
    <w:rsid w:val="0063419C"/>
    <w:rsid w:val="00641CA5"/>
    <w:rsid w:val="00643A84"/>
    <w:rsid w:val="006460C8"/>
    <w:rsid w:val="006509E4"/>
    <w:rsid w:val="00651B3A"/>
    <w:rsid w:val="0065309F"/>
    <w:rsid w:val="00653B08"/>
    <w:rsid w:val="00656671"/>
    <w:rsid w:val="00656FA9"/>
    <w:rsid w:val="00663324"/>
    <w:rsid w:val="00664CC5"/>
    <w:rsid w:val="00664E80"/>
    <w:rsid w:val="00665687"/>
    <w:rsid w:val="00671E60"/>
    <w:rsid w:val="0067419C"/>
    <w:rsid w:val="00677C0C"/>
    <w:rsid w:val="00681419"/>
    <w:rsid w:val="00682988"/>
    <w:rsid w:val="00682EFD"/>
    <w:rsid w:val="006831FE"/>
    <w:rsid w:val="00683C1B"/>
    <w:rsid w:val="006848EE"/>
    <w:rsid w:val="00684A43"/>
    <w:rsid w:val="00686E50"/>
    <w:rsid w:val="00687149"/>
    <w:rsid w:val="006A268B"/>
    <w:rsid w:val="006A47A8"/>
    <w:rsid w:val="006A5B81"/>
    <w:rsid w:val="006A5DA1"/>
    <w:rsid w:val="006A607F"/>
    <w:rsid w:val="006A67CA"/>
    <w:rsid w:val="006A7A20"/>
    <w:rsid w:val="006B3910"/>
    <w:rsid w:val="006B3FF0"/>
    <w:rsid w:val="006C3F5C"/>
    <w:rsid w:val="006C6133"/>
    <w:rsid w:val="006D0FE9"/>
    <w:rsid w:val="006D10C1"/>
    <w:rsid w:val="006D26A6"/>
    <w:rsid w:val="006D3232"/>
    <w:rsid w:val="006D3D5F"/>
    <w:rsid w:val="006D48A7"/>
    <w:rsid w:val="006D5D0F"/>
    <w:rsid w:val="006E1AC7"/>
    <w:rsid w:val="006E758C"/>
    <w:rsid w:val="006F1916"/>
    <w:rsid w:val="006F59A6"/>
    <w:rsid w:val="006F7C7F"/>
    <w:rsid w:val="0070207E"/>
    <w:rsid w:val="00706D3D"/>
    <w:rsid w:val="00710DF5"/>
    <w:rsid w:val="0071253F"/>
    <w:rsid w:val="00712878"/>
    <w:rsid w:val="00712894"/>
    <w:rsid w:val="00717033"/>
    <w:rsid w:val="007220A8"/>
    <w:rsid w:val="00731704"/>
    <w:rsid w:val="00732E0C"/>
    <w:rsid w:val="00733873"/>
    <w:rsid w:val="007369C4"/>
    <w:rsid w:val="00736A70"/>
    <w:rsid w:val="007370D7"/>
    <w:rsid w:val="00737247"/>
    <w:rsid w:val="007407CB"/>
    <w:rsid w:val="00740F07"/>
    <w:rsid w:val="00742A38"/>
    <w:rsid w:val="00742BE3"/>
    <w:rsid w:val="00743A48"/>
    <w:rsid w:val="00744608"/>
    <w:rsid w:val="007458C7"/>
    <w:rsid w:val="00751DD4"/>
    <w:rsid w:val="007538F6"/>
    <w:rsid w:val="00755B3D"/>
    <w:rsid w:val="007607EE"/>
    <w:rsid w:val="00762614"/>
    <w:rsid w:val="00762AC9"/>
    <w:rsid w:val="00764EC0"/>
    <w:rsid w:val="00767919"/>
    <w:rsid w:val="0077024B"/>
    <w:rsid w:val="007717F9"/>
    <w:rsid w:val="00771A6F"/>
    <w:rsid w:val="00772794"/>
    <w:rsid w:val="0077533C"/>
    <w:rsid w:val="00775C55"/>
    <w:rsid w:val="00776FFB"/>
    <w:rsid w:val="00777113"/>
    <w:rsid w:val="007803FD"/>
    <w:rsid w:val="00783105"/>
    <w:rsid w:val="00783CDB"/>
    <w:rsid w:val="00783E1C"/>
    <w:rsid w:val="007848AE"/>
    <w:rsid w:val="007918F2"/>
    <w:rsid w:val="00791EF8"/>
    <w:rsid w:val="0079223F"/>
    <w:rsid w:val="007A0418"/>
    <w:rsid w:val="007A1768"/>
    <w:rsid w:val="007A1B4C"/>
    <w:rsid w:val="007A277B"/>
    <w:rsid w:val="007A2CE8"/>
    <w:rsid w:val="007A3398"/>
    <w:rsid w:val="007A3E90"/>
    <w:rsid w:val="007A4048"/>
    <w:rsid w:val="007A6B75"/>
    <w:rsid w:val="007A7440"/>
    <w:rsid w:val="007A7BBD"/>
    <w:rsid w:val="007B1BA7"/>
    <w:rsid w:val="007B2B4E"/>
    <w:rsid w:val="007B56C7"/>
    <w:rsid w:val="007B6389"/>
    <w:rsid w:val="007C0CDF"/>
    <w:rsid w:val="007C1681"/>
    <w:rsid w:val="007C3778"/>
    <w:rsid w:val="007C4DCB"/>
    <w:rsid w:val="007D0BC7"/>
    <w:rsid w:val="007D5E64"/>
    <w:rsid w:val="007D7596"/>
    <w:rsid w:val="007D78F3"/>
    <w:rsid w:val="007D7DEC"/>
    <w:rsid w:val="007E0E57"/>
    <w:rsid w:val="007E2F13"/>
    <w:rsid w:val="007F04C3"/>
    <w:rsid w:val="007F26D3"/>
    <w:rsid w:val="007F324A"/>
    <w:rsid w:val="007F4A37"/>
    <w:rsid w:val="007F68E9"/>
    <w:rsid w:val="008001AE"/>
    <w:rsid w:val="008045F6"/>
    <w:rsid w:val="0081158A"/>
    <w:rsid w:val="00813795"/>
    <w:rsid w:val="00813B8D"/>
    <w:rsid w:val="00813DB3"/>
    <w:rsid w:val="0081444F"/>
    <w:rsid w:val="00817F3D"/>
    <w:rsid w:val="00820015"/>
    <w:rsid w:val="00820505"/>
    <w:rsid w:val="008235BE"/>
    <w:rsid w:val="00824531"/>
    <w:rsid w:val="0082582F"/>
    <w:rsid w:val="00826EB6"/>
    <w:rsid w:val="00827B91"/>
    <w:rsid w:val="008307A4"/>
    <w:rsid w:val="00830A2E"/>
    <w:rsid w:val="008313B6"/>
    <w:rsid w:val="00831DF9"/>
    <w:rsid w:val="00833D91"/>
    <w:rsid w:val="00835917"/>
    <w:rsid w:val="00842CF9"/>
    <w:rsid w:val="00846E11"/>
    <w:rsid w:val="00847D6B"/>
    <w:rsid w:val="00850068"/>
    <w:rsid w:val="008547F6"/>
    <w:rsid w:val="00855B33"/>
    <w:rsid w:val="00855B4A"/>
    <w:rsid w:val="008564D1"/>
    <w:rsid w:val="008624AD"/>
    <w:rsid w:val="00862935"/>
    <w:rsid w:val="00863BF9"/>
    <w:rsid w:val="00864EB7"/>
    <w:rsid w:val="00865890"/>
    <w:rsid w:val="0087022A"/>
    <w:rsid w:val="00872636"/>
    <w:rsid w:val="0087272E"/>
    <w:rsid w:val="00872AC1"/>
    <w:rsid w:val="008740FC"/>
    <w:rsid w:val="00874565"/>
    <w:rsid w:val="00880DD3"/>
    <w:rsid w:val="00884E5A"/>
    <w:rsid w:val="00886C31"/>
    <w:rsid w:val="00887375"/>
    <w:rsid w:val="00891554"/>
    <w:rsid w:val="00891CCB"/>
    <w:rsid w:val="00894454"/>
    <w:rsid w:val="008946FF"/>
    <w:rsid w:val="008958D8"/>
    <w:rsid w:val="00897EAD"/>
    <w:rsid w:val="008A5466"/>
    <w:rsid w:val="008A5EA3"/>
    <w:rsid w:val="008A60F5"/>
    <w:rsid w:val="008A74A7"/>
    <w:rsid w:val="008B04A0"/>
    <w:rsid w:val="008B1346"/>
    <w:rsid w:val="008B2781"/>
    <w:rsid w:val="008B76A1"/>
    <w:rsid w:val="008B7F6C"/>
    <w:rsid w:val="008C1944"/>
    <w:rsid w:val="008C1C3A"/>
    <w:rsid w:val="008C7D3F"/>
    <w:rsid w:val="008D2510"/>
    <w:rsid w:val="008D59E5"/>
    <w:rsid w:val="008D7AFB"/>
    <w:rsid w:val="008E04EF"/>
    <w:rsid w:val="008E76D4"/>
    <w:rsid w:val="008E795A"/>
    <w:rsid w:val="008F0770"/>
    <w:rsid w:val="008F39FC"/>
    <w:rsid w:val="008F7312"/>
    <w:rsid w:val="00900188"/>
    <w:rsid w:val="0090389A"/>
    <w:rsid w:val="0090544A"/>
    <w:rsid w:val="00905968"/>
    <w:rsid w:val="00910FFE"/>
    <w:rsid w:val="00911A97"/>
    <w:rsid w:val="0091516A"/>
    <w:rsid w:val="009159FE"/>
    <w:rsid w:val="00916D7C"/>
    <w:rsid w:val="00916F43"/>
    <w:rsid w:val="00917301"/>
    <w:rsid w:val="00917488"/>
    <w:rsid w:val="009200BB"/>
    <w:rsid w:val="009207BF"/>
    <w:rsid w:val="00920B44"/>
    <w:rsid w:val="00921E73"/>
    <w:rsid w:val="00922EE9"/>
    <w:rsid w:val="00924154"/>
    <w:rsid w:val="0092614A"/>
    <w:rsid w:val="009279A0"/>
    <w:rsid w:val="00930D28"/>
    <w:rsid w:val="00933FA5"/>
    <w:rsid w:val="009342E5"/>
    <w:rsid w:val="0093471D"/>
    <w:rsid w:val="00934EE9"/>
    <w:rsid w:val="009373FA"/>
    <w:rsid w:val="00940020"/>
    <w:rsid w:val="00942905"/>
    <w:rsid w:val="00943CAF"/>
    <w:rsid w:val="0094578F"/>
    <w:rsid w:val="00947DCA"/>
    <w:rsid w:val="009555B7"/>
    <w:rsid w:val="0096094D"/>
    <w:rsid w:val="009630F2"/>
    <w:rsid w:val="009644B3"/>
    <w:rsid w:val="009659C8"/>
    <w:rsid w:val="0097081C"/>
    <w:rsid w:val="0097165F"/>
    <w:rsid w:val="00971F41"/>
    <w:rsid w:val="0098074E"/>
    <w:rsid w:val="00993133"/>
    <w:rsid w:val="00995C30"/>
    <w:rsid w:val="00996780"/>
    <w:rsid w:val="00996D2F"/>
    <w:rsid w:val="009A18CC"/>
    <w:rsid w:val="009A214E"/>
    <w:rsid w:val="009A2A68"/>
    <w:rsid w:val="009A518C"/>
    <w:rsid w:val="009A597E"/>
    <w:rsid w:val="009A68A7"/>
    <w:rsid w:val="009A7483"/>
    <w:rsid w:val="009A7592"/>
    <w:rsid w:val="009B0ED6"/>
    <w:rsid w:val="009B1271"/>
    <w:rsid w:val="009B1C14"/>
    <w:rsid w:val="009B205A"/>
    <w:rsid w:val="009B68E1"/>
    <w:rsid w:val="009B77B1"/>
    <w:rsid w:val="009B7BAB"/>
    <w:rsid w:val="009C12C4"/>
    <w:rsid w:val="009C20DA"/>
    <w:rsid w:val="009C69CF"/>
    <w:rsid w:val="009C77E9"/>
    <w:rsid w:val="009C7910"/>
    <w:rsid w:val="009D027B"/>
    <w:rsid w:val="009D09E1"/>
    <w:rsid w:val="009D0FA3"/>
    <w:rsid w:val="009D1090"/>
    <w:rsid w:val="009D4F94"/>
    <w:rsid w:val="009D552B"/>
    <w:rsid w:val="009D7CE8"/>
    <w:rsid w:val="009E1FFF"/>
    <w:rsid w:val="009E2172"/>
    <w:rsid w:val="009E23BD"/>
    <w:rsid w:val="009E6ACC"/>
    <w:rsid w:val="009F2980"/>
    <w:rsid w:val="009F6BC4"/>
    <w:rsid w:val="00A008D9"/>
    <w:rsid w:val="00A01108"/>
    <w:rsid w:val="00A01930"/>
    <w:rsid w:val="00A02F95"/>
    <w:rsid w:val="00A1062F"/>
    <w:rsid w:val="00A11DF5"/>
    <w:rsid w:val="00A12130"/>
    <w:rsid w:val="00A14A04"/>
    <w:rsid w:val="00A1717D"/>
    <w:rsid w:val="00A179EF"/>
    <w:rsid w:val="00A2159D"/>
    <w:rsid w:val="00A2197D"/>
    <w:rsid w:val="00A21CE2"/>
    <w:rsid w:val="00A21CE7"/>
    <w:rsid w:val="00A22347"/>
    <w:rsid w:val="00A22CBA"/>
    <w:rsid w:val="00A23841"/>
    <w:rsid w:val="00A3501E"/>
    <w:rsid w:val="00A3592F"/>
    <w:rsid w:val="00A3631E"/>
    <w:rsid w:val="00A36F15"/>
    <w:rsid w:val="00A37FD9"/>
    <w:rsid w:val="00A42041"/>
    <w:rsid w:val="00A429C9"/>
    <w:rsid w:val="00A43436"/>
    <w:rsid w:val="00A43537"/>
    <w:rsid w:val="00A4417D"/>
    <w:rsid w:val="00A47D39"/>
    <w:rsid w:val="00A47D3F"/>
    <w:rsid w:val="00A501C1"/>
    <w:rsid w:val="00A51D43"/>
    <w:rsid w:val="00A5251A"/>
    <w:rsid w:val="00A5370D"/>
    <w:rsid w:val="00A55A60"/>
    <w:rsid w:val="00A560DA"/>
    <w:rsid w:val="00A614FC"/>
    <w:rsid w:val="00A63404"/>
    <w:rsid w:val="00A64D77"/>
    <w:rsid w:val="00A7205E"/>
    <w:rsid w:val="00A729FD"/>
    <w:rsid w:val="00A72BF2"/>
    <w:rsid w:val="00A845E8"/>
    <w:rsid w:val="00A85614"/>
    <w:rsid w:val="00A910E4"/>
    <w:rsid w:val="00A91221"/>
    <w:rsid w:val="00A924E9"/>
    <w:rsid w:val="00A92908"/>
    <w:rsid w:val="00A95884"/>
    <w:rsid w:val="00A96646"/>
    <w:rsid w:val="00A973B8"/>
    <w:rsid w:val="00AA3F53"/>
    <w:rsid w:val="00AA4852"/>
    <w:rsid w:val="00AA4CB4"/>
    <w:rsid w:val="00AA6B41"/>
    <w:rsid w:val="00AA74CA"/>
    <w:rsid w:val="00AB08A0"/>
    <w:rsid w:val="00AB0972"/>
    <w:rsid w:val="00AB335F"/>
    <w:rsid w:val="00AB4DC9"/>
    <w:rsid w:val="00AB4F83"/>
    <w:rsid w:val="00AB59A5"/>
    <w:rsid w:val="00AB7773"/>
    <w:rsid w:val="00AC1983"/>
    <w:rsid w:val="00AC1A91"/>
    <w:rsid w:val="00AC2527"/>
    <w:rsid w:val="00AC36D4"/>
    <w:rsid w:val="00AC392F"/>
    <w:rsid w:val="00AC3B84"/>
    <w:rsid w:val="00AD31EB"/>
    <w:rsid w:val="00AD6570"/>
    <w:rsid w:val="00AD6F82"/>
    <w:rsid w:val="00AD7CE4"/>
    <w:rsid w:val="00AE02F1"/>
    <w:rsid w:val="00AE1FEB"/>
    <w:rsid w:val="00AE2F0F"/>
    <w:rsid w:val="00AE4A27"/>
    <w:rsid w:val="00AE5454"/>
    <w:rsid w:val="00AE7FB1"/>
    <w:rsid w:val="00AF4E42"/>
    <w:rsid w:val="00B005BF"/>
    <w:rsid w:val="00B00736"/>
    <w:rsid w:val="00B0190D"/>
    <w:rsid w:val="00B0479E"/>
    <w:rsid w:val="00B10214"/>
    <w:rsid w:val="00B10A9A"/>
    <w:rsid w:val="00B11C43"/>
    <w:rsid w:val="00B12D89"/>
    <w:rsid w:val="00B12F9E"/>
    <w:rsid w:val="00B226DE"/>
    <w:rsid w:val="00B22975"/>
    <w:rsid w:val="00B2303D"/>
    <w:rsid w:val="00B24E9D"/>
    <w:rsid w:val="00B24F89"/>
    <w:rsid w:val="00B275B1"/>
    <w:rsid w:val="00B328D2"/>
    <w:rsid w:val="00B336F3"/>
    <w:rsid w:val="00B44419"/>
    <w:rsid w:val="00B50488"/>
    <w:rsid w:val="00B507CC"/>
    <w:rsid w:val="00B509A5"/>
    <w:rsid w:val="00B50CCF"/>
    <w:rsid w:val="00B51AD0"/>
    <w:rsid w:val="00B52E9C"/>
    <w:rsid w:val="00B54CE3"/>
    <w:rsid w:val="00B57A7B"/>
    <w:rsid w:val="00B63327"/>
    <w:rsid w:val="00B71558"/>
    <w:rsid w:val="00B739C5"/>
    <w:rsid w:val="00B7704E"/>
    <w:rsid w:val="00B77355"/>
    <w:rsid w:val="00B77901"/>
    <w:rsid w:val="00B77D59"/>
    <w:rsid w:val="00B82822"/>
    <w:rsid w:val="00B84336"/>
    <w:rsid w:val="00B86FD1"/>
    <w:rsid w:val="00B91EA6"/>
    <w:rsid w:val="00B92D4B"/>
    <w:rsid w:val="00B93AE5"/>
    <w:rsid w:val="00B94F60"/>
    <w:rsid w:val="00B95E66"/>
    <w:rsid w:val="00B961FF"/>
    <w:rsid w:val="00B97186"/>
    <w:rsid w:val="00BA1222"/>
    <w:rsid w:val="00BA1584"/>
    <w:rsid w:val="00BA16F5"/>
    <w:rsid w:val="00BA355C"/>
    <w:rsid w:val="00BA3836"/>
    <w:rsid w:val="00BA4B15"/>
    <w:rsid w:val="00BA75B5"/>
    <w:rsid w:val="00BB0F75"/>
    <w:rsid w:val="00BB174E"/>
    <w:rsid w:val="00BB35F0"/>
    <w:rsid w:val="00BB79B9"/>
    <w:rsid w:val="00BC20D7"/>
    <w:rsid w:val="00BC2673"/>
    <w:rsid w:val="00BC2971"/>
    <w:rsid w:val="00BC2A1C"/>
    <w:rsid w:val="00BC4166"/>
    <w:rsid w:val="00BC4951"/>
    <w:rsid w:val="00BC4C1B"/>
    <w:rsid w:val="00BC67D6"/>
    <w:rsid w:val="00BC6985"/>
    <w:rsid w:val="00BD02B9"/>
    <w:rsid w:val="00BD13BA"/>
    <w:rsid w:val="00BD1767"/>
    <w:rsid w:val="00BD5720"/>
    <w:rsid w:val="00BD6F75"/>
    <w:rsid w:val="00BD7554"/>
    <w:rsid w:val="00BD7A12"/>
    <w:rsid w:val="00BE1C70"/>
    <w:rsid w:val="00BE1CA1"/>
    <w:rsid w:val="00BE4307"/>
    <w:rsid w:val="00BE5BA7"/>
    <w:rsid w:val="00BF28F3"/>
    <w:rsid w:val="00BF7FC2"/>
    <w:rsid w:val="00C01428"/>
    <w:rsid w:val="00C017E9"/>
    <w:rsid w:val="00C01AC3"/>
    <w:rsid w:val="00C01B13"/>
    <w:rsid w:val="00C10753"/>
    <w:rsid w:val="00C10FF6"/>
    <w:rsid w:val="00C120EA"/>
    <w:rsid w:val="00C13E03"/>
    <w:rsid w:val="00C14804"/>
    <w:rsid w:val="00C149BB"/>
    <w:rsid w:val="00C207B0"/>
    <w:rsid w:val="00C22745"/>
    <w:rsid w:val="00C2576A"/>
    <w:rsid w:val="00C30FDB"/>
    <w:rsid w:val="00C324AE"/>
    <w:rsid w:val="00C32742"/>
    <w:rsid w:val="00C351E2"/>
    <w:rsid w:val="00C365DB"/>
    <w:rsid w:val="00C37F86"/>
    <w:rsid w:val="00C423C9"/>
    <w:rsid w:val="00C424A5"/>
    <w:rsid w:val="00C477C3"/>
    <w:rsid w:val="00C51D01"/>
    <w:rsid w:val="00C51F94"/>
    <w:rsid w:val="00C522C5"/>
    <w:rsid w:val="00C52DFA"/>
    <w:rsid w:val="00C53A1C"/>
    <w:rsid w:val="00C55CBE"/>
    <w:rsid w:val="00C57B67"/>
    <w:rsid w:val="00C6356B"/>
    <w:rsid w:val="00C6460D"/>
    <w:rsid w:val="00C64960"/>
    <w:rsid w:val="00C64D98"/>
    <w:rsid w:val="00C6728C"/>
    <w:rsid w:val="00C703C0"/>
    <w:rsid w:val="00C7226B"/>
    <w:rsid w:val="00C74B67"/>
    <w:rsid w:val="00C7680C"/>
    <w:rsid w:val="00C77871"/>
    <w:rsid w:val="00C779DA"/>
    <w:rsid w:val="00C80992"/>
    <w:rsid w:val="00C81A19"/>
    <w:rsid w:val="00C82BB9"/>
    <w:rsid w:val="00C82D1A"/>
    <w:rsid w:val="00C83422"/>
    <w:rsid w:val="00C8601A"/>
    <w:rsid w:val="00C8637B"/>
    <w:rsid w:val="00C86FA3"/>
    <w:rsid w:val="00C8745A"/>
    <w:rsid w:val="00C8776A"/>
    <w:rsid w:val="00C94778"/>
    <w:rsid w:val="00CA058B"/>
    <w:rsid w:val="00CA3850"/>
    <w:rsid w:val="00CB086E"/>
    <w:rsid w:val="00CB27B1"/>
    <w:rsid w:val="00CB3181"/>
    <w:rsid w:val="00CB7A91"/>
    <w:rsid w:val="00CB7DBD"/>
    <w:rsid w:val="00CC2806"/>
    <w:rsid w:val="00CD0D2D"/>
    <w:rsid w:val="00CD30EC"/>
    <w:rsid w:val="00CD4882"/>
    <w:rsid w:val="00CD4FDF"/>
    <w:rsid w:val="00CE04EC"/>
    <w:rsid w:val="00CE26ED"/>
    <w:rsid w:val="00CE3DA9"/>
    <w:rsid w:val="00CE6368"/>
    <w:rsid w:val="00CF0F1F"/>
    <w:rsid w:val="00CF1FD9"/>
    <w:rsid w:val="00CF208E"/>
    <w:rsid w:val="00CF3806"/>
    <w:rsid w:val="00CF4AA6"/>
    <w:rsid w:val="00CF4E8C"/>
    <w:rsid w:val="00CF6CD5"/>
    <w:rsid w:val="00D02017"/>
    <w:rsid w:val="00D0261A"/>
    <w:rsid w:val="00D032CA"/>
    <w:rsid w:val="00D053F9"/>
    <w:rsid w:val="00D05E2D"/>
    <w:rsid w:val="00D05E32"/>
    <w:rsid w:val="00D1045A"/>
    <w:rsid w:val="00D10ADF"/>
    <w:rsid w:val="00D135F8"/>
    <w:rsid w:val="00D13EA8"/>
    <w:rsid w:val="00D14E66"/>
    <w:rsid w:val="00D1629B"/>
    <w:rsid w:val="00D17522"/>
    <w:rsid w:val="00D17FB7"/>
    <w:rsid w:val="00D241D0"/>
    <w:rsid w:val="00D245CC"/>
    <w:rsid w:val="00D2631D"/>
    <w:rsid w:val="00D302D0"/>
    <w:rsid w:val="00D31B65"/>
    <w:rsid w:val="00D31C5B"/>
    <w:rsid w:val="00D37D1C"/>
    <w:rsid w:val="00D37D36"/>
    <w:rsid w:val="00D4086C"/>
    <w:rsid w:val="00D44529"/>
    <w:rsid w:val="00D44D1C"/>
    <w:rsid w:val="00D470AB"/>
    <w:rsid w:val="00D500EB"/>
    <w:rsid w:val="00D514A6"/>
    <w:rsid w:val="00D516F0"/>
    <w:rsid w:val="00D53A01"/>
    <w:rsid w:val="00D53BBE"/>
    <w:rsid w:val="00D53C40"/>
    <w:rsid w:val="00D55D50"/>
    <w:rsid w:val="00D600F4"/>
    <w:rsid w:val="00D6293B"/>
    <w:rsid w:val="00D64728"/>
    <w:rsid w:val="00D647CC"/>
    <w:rsid w:val="00D70B1F"/>
    <w:rsid w:val="00D71902"/>
    <w:rsid w:val="00D720A8"/>
    <w:rsid w:val="00D7571E"/>
    <w:rsid w:val="00D759FE"/>
    <w:rsid w:val="00D82D1A"/>
    <w:rsid w:val="00D831F3"/>
    <w:rsid w:val="00D841DD"/>
    <w:rsid w:val="00D86E76"/>
    <w:rsid w:val="00D9165F"/>
    <w:rsid w:val="00D93DBD"/>
    <w:rsid w:val="00DA289C"/>
    <w:rsid w:val="00DA3AED"/>
    <w:rsid w:val="00DA45A7"/>
    <w:rsid w:val="00DA76AF"/>
    <w:rsid w:val="00DB0EA3"/>
    <w:rsid w:val="00DB169F"/>
    <w:rsid w:val="00DB1956"/>
    <w:rsid w:val="00DB3BFB"/>
    <w:rsid w:val="00DB4DA6"/>
    <w:rsid w:val="00DB7022"/>
    <w:rsid w:val="00DB78CB"/>
    <w:rsid w:val="00DB7E34"/>
    <w:rsid w:val="00DC0428"/>
    <w:rsid w:val="00DC0CA5"/>
    <w:rsid w:val="00DC28D3"/>
    <w:rsid w:val="00DC2F69"/>
    <w:rsid w:val="00DC545F"/>
    <w:rsid w:val="00DD53BF"/>
    <w:rsid w:val="00DD6C66"/>
    <w:rsid w:val="00DD6E16"/>
    <w:rsid w:val="00DE0B88"/>
    <w:rsid w:val="00DE3606"/>
    <w:rsid w:val="00DE5F60"/>
    <w:rsid w:val="00DE771C"/>
    <w:rsid w:val="00DF1893"/>
    <w:rsid w:val="00DF25E1"/>
    <w:rsid w:val="00DF3135"/>
    <w:rsid w:val="00DF337A"/>
    <w:rsid w:val="00DF39FC"/>
    <w:rsid w:val="00DF3F37"/>
    <w:rsid w:val="00DF4588"/>
    <w:rsid w:val="00DF4903"/>
    <w:rsid w:val="00DF5D71"/>
    <w:rsid w:val="00DF6927"/>
    <w:rsid w:val="00E00741"/>
    <w:rsid w:val="00E02916"/>
    <w:rsid w:val="00E03329"/>
    <w:rsid w:val="00E037E0"/>
    <w:rsid w:val="00E04301"/>
    <w:rsid w:val="00E0457A"/>
    <w:rsid w:val="00E0603F"/>
    <w:rsid w:val="00E060AA"/>
    <w:rsid w:val="00E061C8"/>
    <w:rsid w:val="00E1064A"/>
    <w:rsid w:val="00E13761"/>
    <w:rsid w:val="00E14001"/>
    <w:rsid w:val="00E200B9"/>
    <w:rsid w:val="00E21EC9"/>
    <w:rsid w:val="00E2310A"/>
    <w:rsid w:val="00E23636"/>
    <w:rsid w:val="00E23DB1"/>
    <w:rsid w:val="00E3246B"/>
    <w:rsid w:val="00E33BD7"/>
    <w:rsid w:val="00E34B5C"/>
    <w:rsid w:val="00E3706F"/>
    <w:rsid w:val="00E4340C"/>
    <w:rsid w:val="00E43DE5"/>
    <w:rsid w:val="00E47BEF"/>
    <w:rsid w:val="00E53ED1"/>
    <w:rsid w:val="00E56A4B"/>
    <w:rsid w:val="00E5750F"/>
    <w:rsid w:val="00E60947"/>
    <w:rsid w:val="00E6234F"/>
    <w:rsid w:val="00E64F69"/>
    <w:rsid w:val="00E64F9B"/>
    <w:rsid w:val="00E65501"/>
    <w:rsid w:val="00E669DC"/>
    <w:rsid w:val="00E66ADC"/>
    <w:rsid w:val="00E73DFD"/>
    <w:rsid w:val="00E769D9"/>
    <w:rsid w:val="00E80394"/>
    <w:rsid w:val="00E80ED6"/>
    <w:rsid w:val="00E8113C"/>
    <w:rsid w:val="00E82E5C"/>
    <w:rsid w:val="00E83114"/>
    <w:rsid w:val="00E84025"/>
    <w:rsid w:val="00E85DAA"/>
    <w:rsid w:val="00E922D4"/>
    <w:rsid w:val="00E95387"/>
    <w:rsid w:val="00E95583"/>
    <w:rsid w:val="00E96067"/>
    <w:rsid w:val="00E9733C"/>
    <w:rsid w:val="00EA0919"/>
    <w:rsid w:val="00EA25B3"/>
    <w:rsid w:val="00EA2B3F"/>
    <w:rsid w:val="00EA2B40"/>
    <w:rsid w:val="00EA4300"/>
    <w:rsid w:val="00EA6095"/>
    <w:rsid w:val="00EB0516"/>
    <w:rsid w:val="00EB1F12"/>
    <w:rsid w:val="00EC0732"/>
    <w:rsid w:val="00EC1376"/>
    <w:rsid w:val="00EC1F4D"/>
    <w:rsid w:val="00EC27E7"/>
    <w:rsid w:val="00EC395F"/>
    <w:rsid w:val="00EC3FA9"/>
    <w:rsid w:val="00EC5D22"/>
    <w:rsid w:val="00EC686B"/>
    <w:rsid w:val="00EC6B98"/>
    <w:rsid w:val="00ED0040"/>
    <w:rsid w:val="00ED1CA7"/>
    <w:rsid w:val="00ED4AEF"/>
    <w:rsid w:val="00ED5280"/>
    <w:rsid w:val="00ED53C7"/>
    <w:rsid w:val="00ED6213"/>
    <w:rsid w:val="00ED7F16"/>
    <w:rsid w:val="00EE16E2"/>
    <w:rsid w:val="00EE1B49"/>
    <w:rsid w:val="00EE1D4F"/>
    <w:rsid w:val="00EE256F"/>
    <w:rsid w:val="00EE2BF9"/>
    <w:rsid w:val="00EE5CB0"/>
    <w:rsid w:val="00EE7347"/>
    <w:rsid w:val="00EF0925"/>
    <w:rsid w:val="00EF1B1C"/>
    <w:rsid w:val="00EF1C7A"/>
    <w:rsid w:val="00EF2B0C"/>
    <w:rsid w:val="00EF310A"/>
    <w:rsid w:val="00EF3546"/>
    <w:rsid w:val="00EF3D89"/>
    <w:rsid w:val="00EF3FD6"/>
    <w:rsid w:val="00EF4CE2"/>
    <w:rsid w:val="00EF6804"/>
    <w:rsid w:val="00EF7856"/>
    <w:rsid w:val="00F02CB2"/>
    <w:rsid w:val="00F04668"/>
    <w:rsid w:val="00F04C00"/>
    <w:rsid w:val="00F118E6"/>
    <w:rsid w:val="00F11CE5"/>
    <w:rsid w:val="00F13174"/>
    <w:rsid w:val="00F15FF1"/>
    <w:rsid w:val="00F163FE"/>
    <w:rsid w:val="00F17396"/>
    <w:rsid w:val="00F17790"/>
    <w:rsid w:val="00F2193E"/>
    <w:rsid w:val="00F22394"/>
    <w:rsid w:val="00F254BC"/>
    <w:rsid w:val="00F25B7B"/>
    <w:rsid w:val="00F2610F"/>
    <w:rsid w:val="00F263DE"/>
    <w:rsid w:val="00F3123B"/>
    <w:rsid w:val="00F329F5"/>
    <w:rsid w:val="00F4096B"/>
    <w:rsid w:val="00F41420"/>
    <w:rsid w:val="00F41792"/>
    <w:rsid w:val="00F433B8"/>
    <w:rsid w:val="00F43BF2"/>
    <w:rsid w:val="00F47D75"/>
    <w:rsid w:val="00F508EC"/>
    <w:rsid w:val="00F50B2F"/>
    <w:rsid w:val="00F52B0B"/>
    <w:rsid w:val="00F55F74"/>
    <w:rsid w:val="00F566D6"/>
    <w:rsid w:val="00F56F29"/>
    <w:rsid w:val="00F57A30"/>
    <w:rsid w:val="00F60A3B"/>
    <w:rsid w:val="00F62D46"/>
    <w:rsid w:val="00F64A1B"/>
    <w:rsid w:val="00F677C7"/>
    <w:rsid w:val="00F72832"/>
    <w:rsid w:val="00F77A2F"/>
    <w:rsid w:val="00F77C10"/>
    <w:rsid w:val="00F819A9"/>
    <w:rsid w:val="00F83836"/>
    <w:rsid w:val="00F83ADD"/>
    <w:rsid w:val="00F84D71"/>
    <w:rsid w:val="00F86210"/>
    <w:rsid w:val="00F86663"/>
    <w:rsid w:val="00F866A6"/>
    <w:rsid w:val="00F931AA"/>
    <w:rsid w:val="00FA0669"/>
    <w:rsid w:val="00FA2772"/>
    <w:rsid w:val="00FA71F2"/>
    <w:rsid w:val="00FA79F8"/>
    <w:rsid w:val="00FB0EAE"/>
    <w:rsid w:val="00FB35F3"/>
    <w:rsid w:val="00FB3814"/>
    <w:rsid w:val="00FB4A7F"/>
    <w:rsid w:val="00FB5E48"/>
    <w:rsid w:val="00FC3B3D"/>
    <w:rsid w:val="00FC78AF"/>
    <w:rsid w:val="00FD0112"/>
    <w:rsid w:val="00FD21C7"/>
    <w:rsid w:val="00FD259D"/>
    <w:rsid w:val="00FD6232"/>
    <w:rsid w:val="00FD7AF5"/>
    <w:rsid w:val="00FE3AAD"/>
    <w:rsid w:val="00FE612C"/>
    <w:rsid w:val="00FF1379"/>
    <w:rsid w:val="00FF2671"/>
    <w:rsid w:val="00FF2B4D"/>
    <w:rsid w:val="00FF2C72"/>
    <w:rsid w:val="00FF2FD9"/>
    <w:rsid w:val="00FF602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1457A"/>
  <w15:docId w15:val="{7DC06398-72AE-4498-966C-FF28D45E4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FA3"/>
    <w:pPr>
      <w:jc w:val="both"/>
    </w:pPr>
    <w:rPr>
      <w:rFonts w:ascii="Arial" w:eastAsia="MS Mincho" w:hAnsi="Arial" w:cs="Times New Roman"/>
      <w:sz w:val="22"/>
      <w:lang w:eastAsia="es-ES"/>
    </w:rPr>
  </w:style>
  <w:style w:type="paragraph" w:styleId="Ttulo1">
    <w:name w:val="heading 1"/>
    <w:basedOn w:val="Normal"/>
    <w:next w:val="Normal"/>
    <w:link w:val="Ttulo1Car"/>
    <w:uiPriority w:val="9"/>
    <w:qFormat/>
    <w:rsid w:val="004D0ED2"/>
    <w:pPr>
      <w:keepNext/>
      <w:keepLines/>
      <w:spacing w:before="480" w:after="120"/>
      <w:jc w:val="center"/>
      <w:outlineLvl w:val="0"/>
    </w:pPr>
    <w:rPr>
      <w:b/>
      <w:color w:val="006078"/>
      <w:sz w:val="36"/>
      <w:szCs w:val="48"/>
    </w:rPr>
  </w:style>
  <w:style w:type="paragraph" w:styleId="Ttulo2">
    <w:name w:val="heading 2"/>
    <w:basedOn w:val="Normal"/>
    <w:next w:val="Normal"/>
    <w:link w:val="Ttulo2Car"/>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rPr>
  </w:style>
  <w:style w:type="paragraph" w:styleId="Ttulo5">
    <w:name w:val="heading 5"/>
    <w:basedOn w:val="Normal"/>
    <w:next w:val="Normal"/>
    <w:link w:val="Ttulo5Car"/>
    <w:uiPriority w:val="9"/>
    <w:semiHidden/>
    <w:unhideWhenUsed/>
    <w:qFormat/>
    <w:pPr>
      <w:keepNext/>
      <w:keepLines/>
      <w:spacing w:before="220" w:after="40"/>
      <w:outlineLvl w:val="4"/>
    </w:pPr>
    <w:rPr>
      <w:b/>
      <w:szCs w:val="22"/>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Piedepgina">
    <w:name w:val="footer"/>
    <w:basedOn w:val="Normal"/>
    <w:link w:val="PiedepginaCar"/>
    <w:uiPriority w:val="99"/>
    <w:unhideWhenUsed/>
    <w:rsid w:val="008B45E4"/>
    <w:pPr>
      <w:tabs>
        <w:tab w:val="center" w:pos="4252"/>
        <w:tab w:val="right" w:pos="8504"/>
      </w:tabs>
    </w:pPr>
  </w:style>
  <w:style w:type="character" w:customStyle="1" w:styleId="PiedepginaCar">
    <w:name w:val="Pie de página Car"/>
    <w:basedOn w:val="Fuentedeprrafopredeter"/>
    <w:link w:val="Piedepgina"/>
    <w:uiPriority w:val="99"/>
    <w:rsid w:val="008B45E4"/>
    <w:rPr>
      <w:rFonts w:ascii="Cambria" w:eastAsia="MS Mincho" w:hAnsi="Cambria" w:cs="Times New Roman"/>
      <w:sz w:val="24"/>
      <w:szCs w:val="24"/>
      <w:lang w:val="es-ES_tradnl" w:eastAsia="es-ES"/>
    </w:rPr>
  </w:style>
  <w:style w:type="character" w:styleId="Nmerodepgina">
    <w:name w:val="page number"/>
    <w:uiPriority w:val="99"/>
    <w:semiHidden/>
    <w:unhideWhenUsed/>
    <w:rsid w:val="008B45E4"/>
  </w:style>
  <w:style w:type="paragraph" w:styleId="NormalWeb">
    <w:name w:val="Normal (Web)"/>
    <w:basedOn w:val="Normal"/>
    <w:uiPriority w:val="99"/>
    <w:rsid w:val="008B45E4"/>
    <w:pPr>
      <w:spacing w:before="100" w:beforeAutospacing="1" w:after="100" w:afterAutospacing="1"/>
    </w:pPr>
    <w:rPr>
      <w:rFonts w:ascii="Times New Roman" w:eastAsia="Times New Roman" w:hAnsi="Times New Roman"/>
      <w:lang w:val="es-ES"/>
    </w:rPr>
  </w:style>
  <w:style w:type="paragraph" w:styleId="Prrafodelista">
    <w:name w:val="List Paragraph"/>
    <w:basedOn w:val="Normal"/>
    <w:uiPriority w:val="34"/>
    <w:qFormat/>
    <w:rsid w:val="004D0ED2"/>
    <w:pPr>
      <w:jc w:val="left"/>
    </w:pPr>
    <w:rPr>
      <w:rFonts w:eastAsia="Times New Roman"/>
      <w:lang w:val="es-ES"/>
    </w:rPr>
  </w:style>
  <w:style w:type="paragraph" w:customStyle="1" w:styleId="Default">
    <w:name w:val="Default"/>
    <w:rsid w:val="008B45E4"/>
    <w:pPr>
      <w:autoSpaceDE w:val="0"/>
      <w:autoSpaceDN w:val="0"/>
      <w:adjustRightInd w:val="0"/>
    </w:pPr>
    <w:rPr>
      <w:rFonts w:ascii="Arial" w:eastAsia="Calibri" w:hAnsi="Arial" w:cs="Arial"/>
      <w:color w:val="000000"/>
      <w:lang w:val="es-ES"/>
    </w:rPr>
  </w:style>
  <w:style w:type="table" w:styleId="Tablaconcuadrcula">
    <w:name w:val="Table Grid"/>
    <w:basedOn w:val="Tablanormal"/>
    <w:uiPriority w:val="39"/>
    <w:rsid w:val="00996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C04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04F0"/>
    <w:rPr>
      <w:rFonts w:ascii="Segoe UI" w:eastAsia="MS Mincho" w:hAnsi="Segoe UI" w:cs="Segoe UI"/>
      <w:sz w:val="18"/>
      <w:szCs w:val="18"/>
      <w:lang w:val="es-ES_tradnl" w:eastAsia="es-ES"/>
    </w:rPr>
  </w:style>
  <w:style w:type="paragraph" w:styleId="Encabezado">
    <w:name w:val="header"/>
    <w:basedOn w:val="Normal"/>
    <w:link w:val="EncabezadoCar"/>
    <w:uiPriority w:val="99"/>
    <w:unhideWhenUsed/>
    <w:rsid w:val="00EA4EA9"/>
    <w:pPr>
      <w:tabs>
        <w:tab w:val="center" w:pos="4419"/>
        <w:tab w:val="right" w:pos="8838"/>
      </w:tabs>
    </w:pPr>
  </w:style>
  <w:style w:type="character" w:customStyle="1" w:styleId="EncabezadoCar">
    <w:name w:val="Encabezado Car"/>
    <w:basedOn w:val="Fuentedeprrafopredeter"/>
    <w:link w:val="Encabezado"/>
    <w:uiPriority w:val="99"/>
    <w:rsid w:val="00EA4EA9"/>
    <w:rPr>
      <w:rFonts w:ascii="Cambria" w:eastAsia="MS Mincho" w:hAnsi="Cambria" w:cs="Times New Roman"/>
      <w:sz w:val="24"/>
      <w:szCs w:val="24"/>
      <w:lang w:val="es-ES_tradnl" w:eastAsia="es-ES"/>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08" w:type="dxa"/>
        <w:right w:w="108" w:type="dxa"/>
      </w:tblCellMar>
    </w:tblPr>
  </w:style>
  <w:style w:type="table" w:customStyle="1" w:styleId="1">
    <w:name w:val="1"/>
    <w:basedOn w:val="TableNormal1"/>
    <w:tblPr>
      <w:tblStyleRowBandSize w:val="1"/>
      <w:tblStyleColBandSize w:val="1"/>
      <w:tblCellMar>
        <w:left w:w="108" w:type="dxa"/>
        <w:right w:w="108" w:type="dxa"/>
      </w:tblCellMar>
    </w:tblPr>
  </w:style>
  <w:style w:type="table" w:styleId="Tablaconcuadrculaclara">
    <w:name w:val="Grid Table Light"/>
    <w:basedOn w:val="Tablanormal"/>
    <w:uiPriority w:val="40"/>
    <w:rsid w:val="00643A8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3-nfasis6">
    <w:name w:val="List Table 3 Accent 6"/>
    <w:basedOn w:val="Tablanormal"/>
    <w:uiPriority w:val="48"/>
    <w:rsid w:val="002F376F"/>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customStyle="1" w:styleId="Ttulo1Car">
    <w:name w:val="Título 1 Car"/>
    <w:basedOn w:val="Fuentedeprrafopredeter"/>
    <w:link w:val="Ttulo1"/>
    <w:uiPriority w:val="9"/>
    <w:rsid w:val="00B22975"/>
    <w:rPr>
      <w:rFonts w:ascii="Arial" w:eastAsia="MS Mincho" w:hAnsi="Arial" w:cs="Times New Roman"/>
      <w:b/>
      <w:color w:val="006078"/>
      <w:sz w:val="36"/>
      <w:szCs w:val="48"/>
      <w:lang w:eastAsia="es-ES"/>
    </w:rPr>
  </w:style>
  <w:style w:type="character" w:styleId="Hipervnculo">
    <w:name w:val="Hyperlink"/>
    <w:basedOn w:val="Fuentedeprrafopredeter"/>
    <w:uiPriority w:val="99"/>
    <w:unhideWhenUsed/>
    <w:rsid w:val="00076C13"/>
    <w:rPr>
      <w:color w:val="0563C1" w:themeColor="hyperlink"/>
      <w:u w:val="single"/>
    </w:rPr>
  </w:style>
  <w:style w:type="character" w:customStyle="1" w:styleId="Mencinsinresolver1">
    <w:name w:val="Mención sin resolver1"/>
    <w:basedOn w:val="Fuentedeprrafopredeter"/>
    <w:uiPriority w:val="99"/>
    <w:rsid w:val="00076C13"/>
    <w:rPr>
      <w:color w:val="605E5C"/>
      <w:shd w:val="clear" w:color="auto" w:fill="E1DFDD"/>
    </w:rPr>
  </w:style>
  <w:style w:type="character" w:styleId="Hipervnculovisitado">
    <w:name w:val="FollowedHyperlink"/>
    <w:basedOn w:val="Fuentedeprrafopredeter"/>
    <w:uiPriority w:val="99"/>
    <w:semiHidden/>
    <w:unhideWhenUsed/>
    <w:rsid w:val="007F04C3"/>
    <w:rPr>
      <w:color w:val="954F72" w:themeColor="followedHyperlink"/>
      <w:u w:val="single"/>
    </w:rPr>
  </w:style>
  <w:style w:type="character" w:customStyle="1" w:styleId="Ttulo2Car">
    <w:name w:val="Título 2 Car"/>
    <w:basedOn w:val="Fuentedeprrafopredeter"/>
    <w:link w:val="Ttulo2"/>
    <w:uiPriority w:val="9"/>
    <w:semiHidden/>
    <w:rsid w:val="00426598"/>
    <w:rPr>
      <w:rFonts w:ascii="Arial" w:eastAsia="MS Mincho" w:hAnsi="Arial" w:cs="Times New Roman"/>
      <w:b/>
      <w:sz w:val="36"/>
      <w:szCs w:val="36"/>
      <w:lang w:eastAsia="es-ES"/>
    </w:rPr>
  </w:style>
  <w:style w:type="character" w:customStyle="1" w:styleId="Ttulo3Car">
    <w:name w:val="Título 3 Car"/>
    <w:basedOn w:val="Fuentedeprrafopredeter"/>
    <w:link w:val="Ttulo3"/>
    <w:uiPriority w:val="9"/>
    <w:semiHidden/>
    <w:rsid w:val="00426598"/>
    <w:rPr>
      <w:rFonts w:ascii="Arial" w:eastAsia="MS Mincho" w:hAnsi="Arial" w:cs="Times New Roman"/>
      <w:b/>
      <w:sz w:val="28"/>
      <w:szCs w:val="28"/>
      <w:lang w:eastAsia="es-ES"/>
    </w:rPr>
  </w:style>
  <w:style w:type="character" w:customStyle="1" w:styleId="Ttulo4Car">
    <w:name w:val="Título 4 Car"/>
    <w:basedOn w:val="Fuentedeprrafopredeter"/>
    <w:link w:val="Ttulo4"/>
    <w:uiPriority w:val="9"/>
    <w:semiHidden/>
    <w:rsid w:val="00426598"/>
    <w:rPr>
      <w:rFonts w:ascii="Arial" w:eastAsia="MS Mincho" w:hAnsi="Arial" w:cs="Times New Roman"/>
      <w:b/>
      <w:sz w:val="22"/>
      <w:lang w:eastAsia="es-ES"/>
    </w:rPr>
  </w:style>
  <w:style w:type="character" w:customStyle="1" w:styleId="Ttulo5Car">
    <w:name w:val="Título 5 Car"/>
    <w:basedOn w:val="Fuentedeprrafopredeter"/>
    <w:link w:val="Ttulo5"/>
    <w:uiPriority w:val="9"/>
    <w:semiHidden/>
    <w:rsid w:val="00426598"/>
    <w:rPr>
      <w:rFonts w:ascii="Arial" w:eastAsia="MS Mincho" w:hAnsi="Arial" w:cs="Times New Roman"/>
      <w:b/>
      <w:sz w:val="22"/>
      <w:szCs w:val="22"/>
      <w:lang w:eastAsia="es-ES"/>
    </w:rPr>
  </w:style>
  <w:style w:type="character" w:customStyle="1" w:styleId="Ttulo6Car">
    <w:name w:val="Título 6 Car"/>
    <w:basedOn w:val="Fuentedeprrafopredeter"/>
    <w:link w:val="Ttulo6"/>
    <w:uiPriority w:val="9"/>
    <w:semiHidden/>
    <w:rsid w:val="00426598"/>
    <w:rPr>
      <w:rFonts w:ascii="Arial" w:eastAsia="MS Mincho" w:hAnsi="Arial" w:cs="Times New Roman"/>
      <w:b/>
      <w:sz w:val="20"/>
      <w:szCs w:val="20"/>
      <w:lang w:eastAsia="es-ES"/>
    </w:rPr>
  </w:style>
  <w:style w:type="numbering" w:customStyle="1" w:styleId="Sinlista1">
    <w:name w:val="Sin lista1"/>
    <w:next w:val="Sinlista"/>
    <w:uiPriority w:val="99"/>
    <w:semiHidden/>
    <w:unhideWhenUsed/>
    <w:rsid w:val="00426598"/>
  </w:style>
  <w:style w:type="character" w:customStyle="1" w:styleId="TtuloCar">
    <w:name w:val="Título Car"/>
    <w:basedOn w:val="Fuentedeprrafopredeter"/>
    <w:link w:val="Ttulo"/>
    <w:uiPriority w:val="10"/>
    <w:rsid w:val="00426598"/>
    <w:rPr>
      <w:rFonts w:ascii="Arial" w:eastAsia="MS Mincho" w:hAnsi="Arial" w:cs="Times New Roman"/>
      <w:b/>
      <w:sz w:val="72"/>
      <w:szCs w:val="72"/>
      <w:lang w:eastAsia="es-ES"/>
    </w:rPr>
  </w:style>
  <w:style w:type="character" w:customStyle="1" w:styleId="SubttuloCar">
    <w:name w:val="Subtítulo Car"/>
    <w:basedOn w:val="Fuentedeprrafopredeter"/>
    <w:link w:val="Subttulo"/>
    <w:uiPriority w:val="11"/>
    <w:rsid w:val="00426598"/>
    <w:rPr>
      <w:rFonts w:ascii="Georgia" w:eastAsia="Georgia" w:hAnsi="Georgia" w:cs="Georgia"/>
      <w:i/>
      <w:color w:val="666666"/>
      <w:sz w:val="48"/>
      <w:szCs w:val="48"/>
      <w:lang w:eastAsia="es-ES"/>
    </w:rPr>
  </w:style>
  <w:style w:type="character" w:styleId="Mencinsinresolver">
    <w:name w:val="Unresolved Mention"/>
    <w:basedOn w:val="Fuentedeprrafopredeter"/>
    <w:uiPriority w:val="99"/>
    <w:semiHidden/>
    <w:unhideWhenUsed/>
    <w:rsid w:val="00426598"/>
    <w:rPr>
      <w:color w:val="605E5C"/>
      <w:shd w:val="clear" w:color="auto" w:fill="E1DFDD"/>
    </w:rPr>
  </w:style>
  <w:style w:type="table" w:styleId="Tablaconcuadrcula4-nfasis3">
    <w:name w:val="Grid Table 4 Accent 3"/>
    <w:basedOn w:val="Tablanormal"/>
    <w:uiPriority w:val="49"/>
    <w:rsid w:val="00426598"/>
    <w:rPr>
      <w:rFonts w:asciiTheme="minorHAnsi" w:eastAsiaTheme="minorHAnsi" w:hAnsiTheme="minorHAnsi" w:cstheme="minorBidi"/>
      <w:sz w:val="22"/>
      <w:szCs w:val="22"/>
      <w:lang w:val="es-MX"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notapie">
    <w:name w:val="footnote text"/>
    <w:basedOn w:val="Normal"/>
    <w:link w:val="TextonotapieCar"/>
    <w:uiPriority w:val="99"/>
    <w:semiHidden/>
    <w:unhideWhenUsed/>
    <w:rsid w:val="00DF4588"/>
    <w:rPr>
      <w:sz w:val="20"/>
      <w:szCs w:val="20"/>
    </w:rPr>
  </w:style>
  <w:style w:type="character" w:customStyle="1" w:styleId="TextonotapieCar">
    <w:name w:val="Texto nota pie Car"/>
    <w:basedOn w:val="Fuentedeprrafopredeter"/>
    <w:link w:val="Textonotapie"/>
    <w:uiPriority w:val="99"/>
    <w:semiHidden/>
    <w:rsid w:val="00DF4588"/>
    <w:rPr>
      <w:rFonts w:ascii="Arial" w:eastAsia="MS Mincho" w:hAnsi="Arial" w:cs="Times New Roman"/>
      <w:sz w:val="20"/>
      <w:szCs w:val="20"/>
      <w:lang w:eastAsia="es-ES"/>
    </w:rPr>
  </w:style>
  <w:style w:type="character" w:styleId="Refdenotaalpie">
    <w:name w:val="footnote reference"/>
    <w:basedOn w:val="Fuentedeprrafopredeter"/>
    <w:uiPriority w:val="99"/>
    <w:semiHidden/>
    <w:unhideWhenUsed/>
    <w:rsid w:val="00DF4588"/>
    <w:rPr>
      <w:vertAlign w:val="superscript"/>
    </w:rPr>
  </w:style>
  <w:style w:type="character" w:styleId="Refdecomentario">
    <w:name w:val="annotation reference"/>
    <w:basedOn w:val="Fuentedeprrafopredeter"/>
    <w:uiPriority w:val="99"/>
    <w:semiHidden/>
    <w:unhideWhenUsed/>
    <w:rsid w:val="00034AC3"/>
    <w:rPr>
      <w:sz w:val="16"/>
      <w:szCs w:val="16"/>
    </w:rPr>
  </w:style>
  <w:style w:type="paragraph" w:styleId="Textocomentario">
    <w:name w:val="annotation text"/>
    <w:basedOn w:val="Normal"/>
    <w:link w:val="TextocomentarioCar"/>
    <w:uiPriority w:val="99"/>
    <w:semiHidden/>
    <w:unhideWhenUsed/>
    <w:rsid w:val="00034AC3"/>
    <w:rPr>
      <w:sz w:val="20"/>
      <w:szCs w:val="20"/>
    </w:rPr>
  </w:style>
  <w:style w:type="character" w:customStyle="1" w:styleId="TextocomentarioCar">
    <w:name w:val="Texto comentario Car"/>
    <w:basedOn w:val="Fuentedeprrafopredeter"/>
    <w:link w:val="Textocomentario"/>
    <w:uiPriority w:val="99"/>
    <w:semiHidden/>
    <w:rsid w:val="00034AC3"/>
    <w:rPr>
      <w:rFonts w:ascii="Arial" w:eastAsia="MS Mincho"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034AC3"/>
    <w:rPr>
      <w:b/>
      <w:bCs/>
    </w:rPr>
  </w:style>
  <w:style w:type="character" w:customStyle="1" w:styleId="AsuntodelcomentarioCar">
    <w:name w:val="Asunto del comentario Car"/>
    <w:basedOn w:val="TextocomentarioCar"/>
    <w:link w:val="Asuntodelcomentario"/>
    <w:uiPriority w:val="99"/>
    <w:semiHidden/>
    <w:rsid w:val="00034AC3"/>
    <w:rPr>
      <w:rFonts w:ascii="Arial" w:eastAsia="MS Mincho" w:hAnsi="Arial"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youtu.be/TuFiKDnFrj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teams.microsoft.com/l/meetup-join/19%3ameeting_ODMzNWY5YTEtMGVlNy00MDkyLWJjNDgtN2U3MDEzM2IyNjg4%40thread.v2/0?context=%7b%22Tid%22%3a%22eb45f0fe-1d5e-4158-b768-7f16522faec7%22%2c%22Oid%22%3a%22674094bb-114e-413e-a62b-c7798923df79%22%7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i+zxQvSU6KVHEZWufGBQwPxPoYoA==">AMUW2mUgYEGU7bmbEuAEKE41tdKpfQwOjBn4kMhpICppAFF9rfUbF04lWbAKT43uh2Uk1MfdJe+uvtb2TBephR/varU6lvOH8t7EnUWkxmihXEP1Iif7ggU=</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o" ma:contentTypeID="0x010100272746E9904666438301B0771C4C9C18" ma:contentTypeVersion="11" ma:contentTypeDescription="Crear nuevo documento." ma:contentTypeScope="" ma:versionID="a4dcf1360c0af6a5fa94e83bbca31039">
  <xsd:schema xmlns:xsd="http://www.w3.org/2001/XMLSchema" xmlns:xs="http://www.w3.org/2001/XMLSchema" xmlns:p="http://schemas.microsoft.com/office/2006/metadata/properties" xmlns:ns3="e2d3aef2-ffb7-4886-b8a9-306dea04944a" xmlns:ns4="95eb37b8-2aaa-4bc5-a58e-c663c2ecbc36" targetNamespace="http://schemas.microsoft.com/office/2006/metadata/properties" ma:root="true" ma:fieldsID="dd773e50d5a76197530e8277f154864b" ns3:_="" ns4:_="">
    <xsd:import namespace="e2d3aef2-ffb7-4886-b8a9-306dea04944a"/>
    <xsd:import namespace="95eb37b8-2aaa-4bc5-a58e-c663c2ecbc3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3aef2-ffb7-4886-b8a9-306dea04944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eb37b8-2aaa-4bc5-a58e-c663c2ecbc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5B48B-76F9-4F00-A1C0-89DBB81BDEE8}">
  <ds:schemaRefs>
    <ds:schemaRef ds:uri="http://schemas.microsoft.com/sharepoint/v3/contenttype/forms"/>
  </ds:schemaRefs>
</ds:datastoreItem>
</file>

<file path=customXml/itemProps2.xml><?xml version="1.0" encoding="utf-8"?>
<ds:datastoreItem xmlns:ds="http://schemas.openxmlformats.org/officeDocument/2006/customXml" ds:itemID="{1D49E9A9-8992-47CC-8502-7889EC8050BD}">
  <ds:schemaRefs>
    <ds:schemaRef ds:uri="http://schemas.openxmlformats.org/officeDocument/2006/bibliography"/>
  </ds:schemaRefs>
</ds:datastoreItem>
</file>

<file path=customXml/itemProps3.xml><?xml version="1.0" encoding="utf-8"?>
<ds:datastoreItem xmlns:ds="http://schemas.openxmlformats.org/officeDocument/2006/customXml" ds:itemID="{1CE0A53B-5C84-4AEE-B70A-103F697E2E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D9A9D9E5-C271-4BB7-A0DA-336CCAA21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3aef2-ffb7-4886-b8a9-306dea04944a"/>
    <ds:schemaRef ds:uri="95eb37b8-2aaa-4bc5-a58e-c663c2ecb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12</Pages>
  <Words>5346</Words>
  <Characters>29405</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34682</CharactersWithSpaces>
  <SharedDoc>false</SharedDoc>
  <HLinks>
    <vt:vector size="12" baseType="variant">
      <vt:variant>
        <vt:i4>1179723</vt:i4>
      </vt:variant>
      <vt:variant>
        <vt:i4>3</vt:i4>
      </vt:variant>
      <vt:variant>
        <vt:i4>0</vt:i4>
      </vt:variant>
      <vt:variant>
        <vt:i4>5</vt:i4>
      </vt:variant>
      <vt:variant>
        <vt:lpwstr>https://sesaj.org/sesionesCE</vt:lpwstr>
      </vt:variant>
      <vt:variant>
        <vt:lpwstr/>
      </vt:variant>
      <vt:variant>
        <vt:i4>6160463</vt:i4>
      </vt:variant>
      <vt:variant>
        <vt:i4>0</vt:i4>
      </vt:variant>
      <vt:variant>
        <vt:i4>0</vt:i4>
      </vt:variant>
      <vt:variant>
        <vt:i4>5</vt:i4>
      </vt:variant>
      <vt:variant>
        <vt:lpwstr>https://youtu.be/taB9erLWYfY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Paola Berenice Martinez Ruiz</cp:lastModifiedBy>
  <cp:revision>251</cp:revision>
  <dcterms:created xsi:type="dcterms:W3CDTF">2021-08-02T13:57:00Z</dcterms:created>
  <dcterms:modified xsi:type="dcterms:W3CDTF">2022-05-02T16:24:00Z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0x010100272746E9904666438301B0771C4C9C18</vt:lpwstr>
  </property>
</Properties>
</file>