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A7E1" w14:textId="67D3CB2E" w:rsidR="005A37CB" w:rsidRPr="00C82CF2" w:rsidRDefault="0062077E" w:rsidP="005A37CB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>
        <w:rPr>
          <w:rFonts w:ascii="Arial" w:eastAsia="Calibri" w:hAnsi="Arial" w:cs="Arial"/>
          <w:b/>
          <w:sz w:val="23"/>
          <w:szCs w:val="23"/>
          <w:lang w:val="es-MX" w:eastAsia="en-US"/>
        </w:rPr>
        <w:t>Tercera</w:t>
      </w:r>
      <w:r w:rsidR="00247250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 </w:t>
      </w:r>
      <w:r w:rsidR="005A37CB"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Sesión </w:t>
      </w:r>
      <w:r w:rsidR="00247250">
        <w:rPr>
          <w:rFonts w:ascii="Arial" w:eastAsia="Calibri" w:hAnsi="Arial" w:cs="Arial"/>
          <w:b/>
          <w:sz w:val="23"/>
          <w:szCs w:val="23"/>
          <w:lang w:val="es-MX" w:eastAsia="en-US"/>
        </w:rPr>
        <w:t>O</w:t>
      </w:r>
      <w:r w:rsidR="00960243"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rdinaria</w:t>
      </w:r>
      <w:r w:rsidR="005A37CB"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 del año 202</w:t>
      </w:r>
      <w:r>
        <w:rPr>
          <w:rFonts w:ascii="Arial" w:eastAsia="Calibri" w:hAnsi="Arial" w:cs="Arial"/>
          <w:b/>
          <w:sz w:val="23"/>
          <w:szCs w:val="23"/>
          <w:lang w:val="es-MX" w:eastAsia="en-US"/>
        </w:rPr>
        <w:t>5</w:t>
      </w:r>
      <w:r w:rsidR="005A37CB"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,  </w:t>
      </w:r>
    </w:p>
    <w:p w14:paraId="535C590D" w14:textId="4F0F9EB1" w:rsidR="005A37CB" w:rsidRPr="00C82CF2" w:rsidRDefault="005A37CB" w:rsidP="005A37CB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0</w:t>
      </w:r>
      <w:r w:rsidR="0062077E">
        <w:rPr>
          <w:rFonts w:ascii="Arial" w:eastAsia="Calibri" w:hAnsi="Arial" w:cs="Arial"/>
          <w:b/>
          <w:sz w:val="23"/>
          <w:szCs w:val="23"/>
          <w:lang w:val="es-MX" w:eastAsia="en-US"/>
        </w:rPr>
        <w:t>3</w:t>
      </w: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/202</w:t>
      </w:r>
      <w:r w:rsidR="0062077E">
        <w:rPr>
          <w:rFonts w:ascii="Arial" w:eastAsia="Calibri" w:hAnsi="Arial" w:cs="Arial"/>
          <w:b/>
          <w:sz w:val="23"/>
          <w:szCs w:val="23"/>
          <w:lang w:val="es-MX" w:eastAsia="en-US"/>
        </w:rPr>
        <w:t>5</w:t>
      </w: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 </w:t>
      </w:r>
      <w:r w:rsidR="00247250">
        <w:rPr>
          <w:rFonts w:ascii="Arial" w:eastAsia="Calibri" w:hAnsi="Arial" w:cs="Arial"/>
          <w:b/>
          <w:sz w:val="23"/>
          <w:szCs w:val="23"/>
          <w:lang w:val="es-MX" w:eastAsia="en-US"/>
        </w:rPr>
        <w:t>Ord</w:t>
      </w:r>
      <w:r w:rsidR="00500748"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. </w:t>
      </w: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del Comité de Transparencia </w:t>
      </w:r>
    </w:p>
    <w:p w14:paraId="18D11A5F" w14:textId="77777777" w:rsidR="005A37CB" w:rsidRPr="00C82CF2" w:rsidRDefault="005A37CB" w:rsidP="005A37CB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de la Secretaría Ejecutiva del Sistema Estatal </w:t>
      </w:r>
    </w:p>
    <w:p w14:paraId="28ED6F67" w14:textId="77777777" w:rsidR="005A37CB" w:rsidRPr="00C82CF2" w:rsidRDefault="005A37CB" w:rsidP="005A37CB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Anticorrupción de Jalisco.</w:t>
      </w:r>
    </w:p>
    <w:p w14:paraId="37D7816F" w14:textId="59E27032" w:rsidR="005A37CB" w:rsidRPr="00C82CF2" w:rsidRDefault="005A37CB" w:rsidP="005A37CB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5EF70D52" w14:textId="77777777" w:rsidR="003931DE" w:rsidRPr="00C82CF2" w:rsidRDefault="003931DE" w:rsidP="005A37CB">
      <w:pPr>
        <w:spacing w:line="259" w:lineRule="auto"/>
        <w:jc w:val="right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2524B04D" w14:textId="37475439" w:rsidR="005A37CB" w:rsidRPr="00C82CF2" w:rsidRDefault="005A37CB" w:rsidP="004B3D3D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Siendo las </w:t>
      </w:r>
      <w:r w:rsidR="00D268E8">
        <w:rPr>
          <w:rFonts w:ascii="Arial" w:eastAsia="Calibri" w:hAnsi="Arial" w:cs="Arial"/>
          <w:sz w:val="23"/>
          <w:szCs w:val="23"/>
          <w:lang w:val="es-MX" w:eastAsia="en-US"/>
        </w:rPr>
        <w:t>10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>:</w:t>
      </w:r>
      <w:r w:rsidR="00C93036">
        <w:rPr>
          <w:rFonts w:ascii="Arial" w:eastAsia="Calibri" w:hAnsi="Arial" w:cs="Arial"/>
          <w:sz w:val="23"/>
          <w:szCs w:val="23"/>
          <w:lang w:val="es-MX" w:eastAsia="en-US"/>
        </w:rPr>
        <w:t>0</w:t>
      </w:r>
      <w:r w:rsidR="00151BD6">
        <w:rPr>
          <w:rFonts w:ascii="Arial" w:eastAsia="Calibri" w:hAnsi="Arial" w:cs="Arial"/>
          <w:sz w:val="23"/>
          <w:szCs w:val="23"/>
          <w:lang w:val="es-MX" w:eastAsia="en-US"/>
        </w:rPr>
        <w:t>3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="00D268E8">
        <w:rPr>
          <w:rFonts w:ascii="Arial" w:eastAsia="Calibri" w:hAnsi="Arial" w:cs="Arial"/>
          <w:sz w:val="23"/>
          <w:szCs w:val="23"/>
          <w:lang w:val="es-MX" w:eastAsia="en-US"/>
        </w:rPr>
        <w:t>diez</w:t>
      </w:r>
      <w:r w:rsidR="00CA2449"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>horas</w:t>
      </w:r>
      <w:r w:rsidR="00151BD6">
        <w:rPr>
          <w:rFonts w:ascii="Arial" w:eastAsia="Calibri" w:hAnsi="Arial" w:cs="Arial"/>
          <w:sz w:val="23"/>
          <w:szCs w:val="23"/>
          <w:lang w:val="es-MX" w:eastAsia="en-US"/>
        </w:rPr>
        <w:t xml:space="preserve"> con tres minutos</w:t>
      </w:r>
      <w:r w:rsidR="00D268E8">
        <w:rPr>
          <w:rFonts w:ascii="Arial" w:eastAsia="Calibri" w:hAnsi="Arial" w:cs="Arial"/>
          <w:sz w:val="23"/>
          <w:szCs w:val="23"/>
          <w:lang w:val="es-MX" w:eastAsia="en-US"/>
        </w:rPr>
        <w:t>,</w:t>
      </w:r>
      <w:r w:rsidR="00E15E3A"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del día </w:t>
      </w:r>
      <w:r w:rsidR="00004A79" w:rsidRPr="00C93036">
        <w:rPr>
          <w:rFonts w:ascii="Arial" w:eastAsia="Calibri" w:hAnsi="Arial" w:cs="Arial"/>
          <w:sz w:val="23"/>
          <w:szCs w:val="23"/>
          <w:lang w:val="es-MX" w:eastAsia="en-US"/>
        </w:rPr>
        <w:t>06</w:t>
      </w:r>
      <w:r w:rsidR="00387247" w:rsidRPr="00C93036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  <w:r w:rsidRPr="00C93036">
        <w:rPr>
          <w:rFonts w:ascii="Arial" w:eastAsia="Calibri" w:hAnsi="Arial" w:cs="Arial"/>
          <w:sz w:val="23"/>
          <w:szCs w:val="23"/>
          <w:lang w:val="es-MX" w:eastAsia="en-US"/>
        </w:rPr>
        <w:t xml:space="preserve">de </w:t>
      </w:r>
      <w:r w:rsidR="0062077E" w:rsidRPr="00C93036">
        <w:rPr>
          <w:rFonts w:ascii="Arial" w:eastAsia="Calibri" w:hAnsi="Arial" w:cs="Arial"/>
          <w:sz w:val="23"/>
          <w:szCs w:val="23"/>
          <w:lang w:val="es-MX" w:eastAsia="en-US"/>
        </w:rPr>
        <w:t>octubre</w:t>
      </w:r>
      <w:r w:rsidRPr="00C93036">
        <w:rPr>
          <w:rFonts w:ascii="Arial" w:eastAsia="Calibri" w:hAnsi="Arial" w:cs="Arial"/>
          <w:sz w:val="23"/>
          <w:szCs w:val="23"/>
          <w:lang w:val="es-MX" w:eastAsia="en-US"/>
        </w:rPr>
        <w:t xml:space="preserve"> de 202</w:t>
      </w:r>
      <w:r w:rsidR="0062077E" w:rsidRPr="00C93036">
        <w:rPr>
          <w:rFonts w:ascii="Arial" w:eastAsia="Calibri" w:hAnsi="Arial" w:cs="Arial"/>
          <w:sz w:val="23"/>
          <w:szCs w:val="23"/>
          <w:lang w:val="es-MX" w:eastAsia="en-US"/>
        </w:rPr>
        <w:t>5</w:t>
      </w:r>
      <w:r w:rsidRPr="00C93036">
        <w:rPr>
          <w:rFonts w:ascii="Arial" w:eastAsia="Calibri" w:hAnsi="Arial" w:cs="Arial"/>
          <w:sz w:val="23"/>
          <w:szCs w:val="23"/>
          <w:lang w:val="es-MX" w:eastAsia="en-US"/>
        </w:rPr>
        <w:t xml:space="preserve"> dos mil </w:t>
      </w:r>
      <w:r w:rsidR="00C7511B" w:rsidRPr="00C93036">
        <w:rPr>
          <w:rFonts w:ascii="Arial" w:eastAsia="Calibri" w:hAnsi="Arial" w:cs="Arial"/>
          <w:sz w:val="23"/>
          <w:szCs w:val="23"/>
          <w:lang w:val="es-MX" w:eastAsia="en-US"/>
        </w:rPr>
        <w:t>veinti</w:t>
      </w:r>
      <w:r w:rsidR="0062077E" w:rsidRPr="00C93036">
        <w:rPr>
          <w:rFonts w:ascii="Arial" w:eastAsia="Calibri" w:hAnsi="Arial" w:cs="Arial"/>
          <w:sz w:val="23"/>
          <w:szCs w:val="23"/>
          <w:lang w:val="es-MX" w:eastAsia="en-US"/>
        </w:rPr>
        <w:t>cinco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, en las oficinas que ocupa la Secretaría Ejecutiva del Sistema Estatal Anticorrupción de Jalisco, que se encuentran en las instalaciones ubicadas en la avenida </w:t>
      </w:r>
      <w:r w:rsidR="00151BD6">
        <w:rPr>
          <w:rFonts w:ascii="Arial" w:eastAsia="Calibri" w:hAnsi="Arial" w:cs="Arial"/>
          <w:sz w:val="23"/>
          <w:szCs w:val="23"/>
          <w:lang w:val="es-MX" w:eastAsia="en-US"/>
        </w:rPr>
        <w:t xml:space="preserve">de los 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Arcos número 767, en la colonia Jardines del Bosque, en la ciudad de Guadalajara, Jalisco, se constituye </w:t>
      </w:r>
      <w:r w:rsidR="00151BD6">
        <w:rPr>
          <w:rFonts w:ascii="Arial" w:eastAsia="Calibri" w:hAnsi="Arial" w:cs="Arial"/>
          <w:sz w:val="23"/>
          <w:szCs w:val="23"/>
          <w:lang w:val="es-MX" w:eastAsia="en-US"/>
        </w:rPr>
        <w:t xml:space="preserve">el 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Titular de la Secretaría Ejecutiva del Sistema Estatal Anticorrupción de Jalisco, </w:t>
      </w:r>
      <w:r w:rsidR="00247250">
        <w:rPr>
          <w:rFonts w:ascii="Arial" w:eastAsia="Calibri" w:hAnsi="Arial" w:cs="Arial"/>
          <w:sz w:val="23"/>
          <w:szCs w:val="23"/>
          <w:lang w:val="es-MX" w:eastAsia="en-US"/>
        </w:rPr>
        <w:t xml:space="preserve">el </w:t>
      </w:r>
      <w:r w:rsidR="00247250" w:rsidRPr="00247250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Mtro. Gilberto Tinajero Diaz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>, Secretari</w:t>
      </w:r>
      <w:r w:rsidR="00247250">
        <w:rPr>
          <w:rFonts w:ascii="Arial" w:eastAsia="Calibri" w:hAnsi="Arial" w:cs="Arial"/>
          <w:sz w:val="23"/>
          <w:szCs w:val="23"/>
          <w:lang w:val="es-MX" w:eastAsia="en-US"/>
        </w:rPr>
        <w:t>o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 Técnic</w:t>
      </w:r>
      <w:r w:rsidR="00247250">
        <w:rPr>
          <w:rFonts w:ascii="Arial" w:eastAsia="Calibri" w:hAnsi="Arial" w:cs="Arial"/>
          <w:sz w:val="23"/>
          <w:szCs w:val="23"/>
          <w:lang w:val="es-MX" w:eastAsia="en-US"/>
        </w:rPr>
        <w:t>o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; el </w:t>
      </w: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Lic. Miguel Navarro Flores, 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Titular de la Unidad de Transparencia de este sujeto obligado; </w:t>
      </w:r>
      <w:r w:rsidR="00247250">
        <w:rPr>
          <w:rFonts w:ascii="Arial" w:eastAsia="Calibri" w:hAnsi="Arial" w:cs="Arial"/>
          <w:sz w:val="23"/>
          <w:szCs w:val="23"/>
          <w:lang w:val="es-MX" w:eastAsia="en-US"/>
        </w:rPr>
        <w:t xml:space="preserve">el </w:t>
      </w:r>
      <w:r w:rsidR="00247250" w:rsidRPr="00247250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Mtro. Ezequiel González Pinedo</w:t>
      </w:r>
      <w:r w:rsidR="00247250">
        <w:rPr>
          <w:rFonts w:ascii="Arial" w:eastAsia="Calibri" w:hAnsi="Arial" w:cs="Arial"/>
          <w:sz w:val="23"/>
          <w:szCs w:val="23"/>
          <w:lang w:val="es-MX" w:eastAsia="en-US"/>
        </w:rPr>
        <w:t>, Titular del Órgano Interno de Control</w:t>
      </w:r>
      <w:r w:rsidR="001542A0"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; </w:t>
      </w:r>
      <w:r w:rsidR="003603FF"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así como la </w:t>
      </w:r>
      <w:r w:rsidR="003603FF" w:rsidRPr="00C82CF2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 xml:space="preserve">Mtra. </w:t>
      </w:r>
      <w:bookmarkStart w:id="0" w:name="_Hlk97732832"/>
      <w:r w:rsidR="003603FF" w:rsidRPr="00C82CF2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Jessica Avalos Álvarez</w:t>
      </w:r>
      <w:bookmarkEnd w:id="0"/>
      <w:r w:rsidR="003603FF"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, </w:t>
      </w:r>
      <w:r w:rsidR="00151BD6">
        <w:rPr>
          <w:rFonts w:ascii="Arial" w:eastAsia="Calibri" w:hAnsi="Arial" w:cs="Arial"/>
          <w:sz w:val="23"/>
          <w:szCs w:val="23"/>
          <w:lang w:val="es-MX" w:eastAsia="en-US"/>
        </w:rPr>
        <w:t>Jefa</w:t>
      </w:r>
      <w:r w:rsidR="003603FF"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 del Área de Archivo siendo así, se somete a los presentes el siguiente:</w:t>
      </w: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 </w:t>
      </w:r>
    </w:p>
    <w:p w14:paraId="638606E2" w14:textId="77777777" w:rsidR="00C7511B" w:rsidRPr="00C82CF2" w:rsidRDefault="00C7511B" w:rsidP="004B3D3D">
      <w:pPr>
        <w:spacing w:after="160" w:line="259" w:lineRule="auto"/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1E92859A" w14:textId="2A2EE14D" w:rsidR="005A37CB" w:rsidRPr="00C82CF2" w:rsidRDefault="005A37CB" w:rsidP="004B3D3D">
      <w:pPr>
        <w:spacing w:after="160" w:line="259" w:lineRule="auto"/>
        <w:jc w:val="center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ORDEN DEL DÍA</w:t>
      </w:r>
    </w:p>
    <w:p w14:paraId="3BF92A85" w14:textId="59C4400A" w:rsidR="0062077E" w:rsidRPr="00C44043" w:rsidRDefault="0062077E" w:rsidP="0062077E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bookmarkStart w:id="1" w:name="_Hlk210300746"/>
      <w:bookmarkStart w:id="2" w:name="_Hlk21512778"/>
      <w:r w:rsidRPr="00C44043">
        <w:rPr>
          <w:rFonts w:ascii="Arial" w:eastAsia="Calibri" w:hAnsi="Arial" w:cs="Arial"/>
          <w:sz w:val="22"/>
          <w:szCs w:val="22"/>
          <w:lang w:val="es-MX" w:eastAsia="en-US"/>
        </w:rPr>
        <w:t>Lista de asistencia</w:t>
      </w:r>
      <w:r w:rsidR="00151BD6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60E0F181" w14:textId="3209444A" w:rsidR="0062077E" w:rsidRPr="00C44043" w:rsidRDefault="0062077E" w:rsidP="0062077E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C44043">
        <w:rPr>
          <w:rFonts w:ascii="Arial" w:eastAsia="Calibri" w:hAnsi="Arial" w:cs="Arial"/>
          <w:sz w:val="22"/>
          <w:szCs w:val="22"/>
          <w:lang w:val="es-MX" w:eastAsia="en-US"/>
        </w:rPr>
        <w:t>Declaratoria de quórum</w:t>
      </w:r>
      <w:r w:rsidR="00151BD6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309DBCC1" w14:textId="1642F85B" w:rsidR="0062077E" w:rsidRPr="00C44043" w:rsidRDefault="0062077E" w:rsidP="0062077E">
      <w:pPr>
        <w:numPr>
          <w:ilvl w:val="0"/>
          <w:numId w:val="20"/>
        </w:numPr>
        <w:spacing w:after="160"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44043">
        <w:rPr>
          <w:rFonts w:ascii="Arial" w:eastAsia="Calibri" w:hAnsi="Arial" w:cs="Arial"/>
          <w:sz w:val="22"/>
          <w:szCs w:val="22"/>
          <w:lang w:val="es-MX" w:eastAsia="en-US"/>
        </w:rPr>
        <w:t xml:space="preserve">Lectura y en su caso, aprobación </w:t>
      </w:r>
      <w:r w:rsidR="00151BD6" w:rsidRPr="00C44043">
        <w:rPr>
          <w:rFonts w:ascii="Arial" w:eastAsia="Calibri" w:hAnsi="Arial" w:cs="Arial"/>
          <w:sz w:val="22"/>
          <w:szCs w:val="22"/>
          <w:lang w:val="es-MX" w:eastAsia="en-US"/>
        </w:rPr>
        <w:t>del orden del día</w:t>
      </w:r>
      <w:bookmarkStart w:id="3" w:name="_Hlk70080997"/>
      <w:r w:rsidR="00151BD6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2E5EF841" w14:textId="275D5249" w:rsidR="0062077E" w:rsidRPr="00505990" w:rsidRDefault="00151BD6" w:rsidP="0062077E">
      <w:pPr>
        <w:numPr>
          <w:ilvl w:val="0"/>
          <w:numId w:val="20"/>
        </w:numPr>
        <w:spacing w:line="25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4" w:name="_Hlk86929684"/>
      <w:r>
        <w:rPr>
          <w:rFonts w:ascii="Arial" w:eastAsia="Calibri" w:hAnsi="Arial" w:cs="Arial"/>
          <w:sz w:val="22"/>
          <w:szCs w:val="22"/>
          <w:lang w:val="es-MX" w:eastAsia="en-US"/>
        </w:rPr>
        <w:t xml:space="preserve">Propuesta y en su caso, aprobación </w:t>
      </w:r>
      <w:r w:rsidR="0062077E" w:rsidRPr="00C44043">
        <w:rPr>
          <w:rFonts w:ascii="Arial" w:eastAsia="Calibri" w:hAnsi="Arial" w:cs="Arial"/>
          <w:sz w:val="22"/>
          <w:szCs w:val="22"/>
          <w:lang w:val="es-MX" w:eastAsia="en-US"/>
        </w:rPr>
        <w:t xml:space="preserve">de las versiones públicas de los </w:t>
      </w:r>
      <w:r>
        <w:rPr>
          <w:rFonts w:ascii="Arial" w:eastAsia="Calibri" w:hAnsi="Arial" w:cs="Arial"/>
          <w:sz w:val="22"/>
          <w:szCs w:val="22"/>
          <w:lang w:val="es-MX" w:eastAsia="en-US"/>
        </w:rPr>
        <w:t>n</w:t>
      </w:r>
      <w:r w:rsidR="0062077E">
        <w:rPr>
          <w:rFonts w:ascii="Arial" w:eastAsia="Calibri" w:hAnsi="Arial" w:cs="Arial"/>
          <w:sz w:val="22"/>
          <w:szCs w:val="22"/>
          <w:lang w:val="es-MX" w:eastAsia="en-US"/>
        </w:rPr>
        <w:t xml:space="preserve">ombramientos del personal de </w:t>
      </w:r>
      <w:r w:rsidR="0078756D">
        <w:rPr>
          <w:rFonts w:ascii="Arial" w:eastAsia="Calibri" w:hAnsi="Arial" w:cs="Arial"/>
          <w:sz w:val="22"/>
          <w:szCs w:val="22"/>
          <w:lang w:val="es-MX" w:eastAsia="en-US"/>
        </w:rPr>
        <w:t>estructura,</w:t>
      </w:r>
      <w:r w:rsidR="0062077E">
        <w:rPr>
          <w:rFonts w:ascii="Arial" w:eastAsia="Calibri" w:hAnsi="Arial" w:cs="Arial"/>
          <w:sz w:val="22"/>
          <w:szCs w:val="22"/>
          <w:lang w:val="es-MX" w:eastAsia="en-US"/>
        </w:rPr>
        <w:t xml:space="preserve"> así como de los documentos de las “</w:t>
      </w:r>
      <w:r w:rsidR="0062077E" w:rsidRPr="00151BD6">
        <w:rPr>
          <w:rFonts w:ascii="Arial" w:eastAsia="Calibri" w:hAnsi="Arial" w:cs="Arial"/>
          <w:i/>
          <w:iCs/>
          <w:sz w:val="22"/>
          <w:szCs w:val="22"/>
          <w:lang w:val="es-MX" w:eastAsia="en-US"/>
        </w:rPr>
        <w:t>Entrega</w:t>
      </w:r>
      <w:r w:rsidR="00594892" w:rsidRPr="00151BD6">
        <w:rPr>
          <w:rFonts w:ascii="Arial" w:eastAsia="Calibri" w:hAnsi="Arial" w:cs="Arial"/>
          <w:i/>
          <w:iCs/>
          <w:sz w:val="22"/>
          <w:szCs w:val="22"/>
          <w:lang w:val="es-MX" w:eastAsia="en-US"/>
        </w:rPr>
        <w:t>-</w:t>
      </w:r>
      <w:r w:rsidR="009D0E6F" w:rsidRPr="00151BD6">
        <w:rPr>
          <w:rFonts w:ascii="Arial" w:eastAsia="Calibri" w:hAnsi="Arial" w:cs="Arial"/>
          <w:i/>
          <w:iCs/>
          <w:sz w:val="22"/>
          <w:szCs w:val="22"/>
          <w:lang w:val="es-MX" w:eastAsia="en-US"/>
        </w:rPr>
        <w:t>Recepción</w:t>
      </w:r>
      <w:r w:rsidR="00594892" w:rsidRPr="00151BD6">
        <w:rPr>
          <w:rFonts w:ascii="Arial" w:eastAsia="Calibri" w:hAnsi="Arial" w:cs="Arial"/>
          <w:i/>
          <w:iCs/>
          <w:sz w:val="22"/>
          <w:szCs w:val="22"/>
          <w:lang w:val="es-MX" w:eastAsia="en-US"/>
        </w:rPr>
        <w:t xml:space="preserve"> que se han llevado a cabo en los años 2023, 2024 y 2025</w:t>
      </w:r>
      <w:r w:rsidR="00594892">
        <w:rPr>
          <w:rFonts w:ascii="Arial" w:eastAsia="Calibri" w:hAnsi="Arial" w:cs="Arial"/>
          <w:sz w:val="22"/>
          <w:szCs w:val="22"/>
          <w:lang w:val="es-MX" w:eastAsia="en-US"/>
        </w:rPr>
        <w:t>”</w:t>
      </w:r>
      <w:r w:rsidR="0062077E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r w:rsidR="0062077E" w:rsidRPr="00C4404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de la Secretaría Ejecutiva del Sistema Estatal Anticorrupción del Estado de Jalisco</w:t>
      </w:r>
      <w:r w:rsidR="0062077E" w:rsidRPr="00C44043">
        <w:rPr>
          <w:rFonts w:ascii="Arial" w:eastAsia="Calibri" w:hAnsi="Arial" w:cs="Arial"/>
          <w:bCs/>
          <w:sz w:val="22"/>
          <w:szCs w:val="22"/>
          <w:lang w:val="es-MX" w:eastAsia="en-US"/>
        </w:rPr>
        <w:t>,</w:t>
      </w:r>
      <w:r w:rsidR="0062077E" w:rsidRPr="00C44043">
        <w:rPr>
          <w:rFonts w:ascii="Arial" w:eastAsia="Calibri" w:hAnsi="Arial" w:cs="Arial"/>
          <w:sz w:val="22"/>
          <w:szCs w:val="22"/>
          <w:lang w:val="es-MX" w:eastAsia="en-US"/>
        </w:rPr>
        <w:t xml:space="preserve"> relativo al expediente interno SESAJ/UT/</w:t>
      </w:r>
      <w:r w:rsidR="00594892">
        <w:rPr>
          <w:rFonts w:ascii="Arial" w:eastAsia="Calibri" w:hAnsi="Arial" w:cs="Arial"/>
          <w:sz w:val="22"/>
          <w:szCs w:val="22"/>
          <w:lang w:val="es-MX" w:eastAsia="en-US"/>
        </w:rPr>
        <w:t>90</w:t>
      </w:r>
      <w:r w:rsidR="0062077E" w:rsidRPr="00C44043">
        <w:rPr>
          <w:rFonts w:ascii="Arial" w:eastAsia="Calibri" w:hAnsi="Arial" w:cs="Arial"/>
          <w:sz w:val="22"/>
          <w:szCs w:val="22"/>
          <w:lang w:val="es-MX" w:eastAsia="en-US"/>
        </w:rPr>
        <w:t>/202</w:t>
      </w:r>
      <w:r w:rsidR="00594892">
        <w:rPr>
          <w:rFonts w:ascii="Arial" w:eastAsia="Calibri" w:hAnsi="Arial" w:cs="Arial"/>
          <w:sz w:val="22"/>
          <w:szCs w:val="22"/>
          <w:lang w:val="es-MX" w:eastAsia="en-US"/>
        </w:rPr>
        <w:t>5</w:t>
      </w:r>
      <w:r w:rsidR="0062077E" w:rsidRPr="00C44043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0C669BAD" w14:textId="3BBE9649" w:rsidR="0062077E" w:rsidRPr="00505990" w:rsidRDefault="0062077E" w:rsidP="0062077E">
      <w:pPr>
        <w:numPr>
          <w:ilvl w:val="0"/>
          <w:numId w:val="20"/>
        </w:numPr>
        <w:spacing w:line="25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Asuntos varios</w:t>
      </w:r>
      <w:r w:rsidR="00151BD6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576EE8F4" w14:textId="199838A0" w:rsidR="0062077E" w:rsidRPr="00C44043" w:rsidRDefault="0062077E" w:rsidP="0062077E">
      <w:pPr>
        <w:numPr>
          <w:ilvl w:val="0"/>
          <w:numId w:val="20"/>
        </w:numPr>
        <w:spacing w:line="254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Clausura</w:t>
      </w:r>
      <w:r w:rsidR="00151BD6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bookmarkEnd w:id="1"/>
    <w:bookmarkEnd w:id="3"/>
    <w:bookmarkEnd w:id="4"/>
    <w:p w14:paraId="44E87E28" w14:textId="71F2E944" w:rsidR="005A37CB" w:rsidRPr="00C82CF2" w:rsidRDefault="005A37CB" w:rsidP="004B3D3D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3"/>
          <w:szCs w:val="23"/>
        </w:rPr>
      </w:pPr>
    </w:p>
    <w:p w14:paraId="0EEBD5C2" w14:textId="77777777" w:rsidR="004731B4" w:rsidRPr="00C82CF2" w:rsidRDefault="004731B4" w:rsidP="004B3D3D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:sz w:val="23"/>
          <w:szCs w:val="23"/>
        </w:rPr>
      </w:pPr>
    </w:p>
    <w:bookmarkEnd w:id="2"/>
    <w:p w14:paraId="59F8F0E5" w14:textId="34569A31" w:rsidR="003931DE" w:rsidRPr="00C82CF2" w:rsidRDefault="005A37CB" w:rsidP="004B3D3D">
      <w:pPr>
        <w:spacing w:after="160" w:line="259" w:lineRule="auto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DESAHOGO DE</w:t>
      </w:r>
      <w:r w:rsidR="00151BD6">
        <w:rPr>
          <w:rFonts w:ascii="Arial" w:eastAsia="Calibri" w:hAnsi="Arial" w:cs="Arial"/>
          <w:b/>
          <w:sz w:val="23"/>
          <w:szCs w:val="23"/>
          <w:lang w:val="es-MX" w:eastAsia="en-US"/>
        </w:rPr>
        <w:t>L</w:t>
      </w: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 xml:space="preserve"> ORDEN DEL DÍA</w:t>
      </w:r>
    </w:p>
    <w:p w14:paraId="698957F2" w14:textId="77777777" w:rsidR="009D3D64" w:rsidRPr="00C82CF2" w:rsidRDefault="009D3D64" w:rsidP="004B3D3D">
      <w:pPr>
        <w:spacing w:after="160" w:line="259" w:lineRule="auto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4D6DE337" w14:textId="77777777" w:rsidR="005A37CB" w:rsidRPr="00C82CF2" w:rsidRDefault="005A37CB" w:rsidP="004B3D3D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LISTA DE ASISTENCIA;</w:t>
      </w:r>
    </w:p>
    <w:p w14:paraId="0BB29544" w14:textId="77777777" w:rsidR="005A37CB" w:rsidRPr="00C82CF2" w:rsidRDefault="005A37CB" w:rsidP="004B3D3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0062C205" w14:textId="35429B90" w:rsidR="00C7511B" w:rsidRPr="00C82CF2" w:rsidRDefault="005A37CB" w:rsidP="004B3D3D">
      <w:pPr>
        <w:tabs>
          <w:tab w:val="left" w:pos="284"/>
        </w:tabs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>Una vez analizado el punto 1 del orden del día, se anexa a la memoria documental de esta acta, la lista de asistencia, la cual da fe de que se encuentran presentes en este acto los integrantes del Comité de Transparencia.</w:t>
      </w:r>
    </w:p>
    <w:p w14:paraId="5756C5C5" w14:textId="77777777" w:rsidR="00C82CF2" w:rsidRPr="00C82CF2" w:rsidRDefault="00C82CF2" w:rsidP="004B3D3D">
      <w:pPr>
        <w:tabs>
          <w:tab w:val="left" w:pos="284"/>
        </w:tabs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3AF70724" w14:textId="4EF3C055" w:rsidR="005A37CB" w:rsidRPr="00C82CF2" w:rsidRDefault="005A37CB" w:rsidP="004B3D3D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DECLARACIÓN DEL QUORUM;</w:t>
      </w:r>
    </w:p>
    <w:p w14:paraId="78266DB8" w14:textId="77777777" w:rsidR="00170C07" w:rsidRPr="00C82CF2" w:rsidRDefault="00170C07" w:rsidP="00170C07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64A5B2D6" w14:textId="796609B6" w:rsidR="00C7511B" w:rsidRDefault="005A37CB" w:rsidP="004B3D3D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>Quedando solventado en el punto anterior se declara el quorum requerido para llevar a cabo el desahogo de la sesión, de conformidad con el artículo 29 punto 2, de la Ley de Transparencia y Acceso a la Información Pública del Estado de Jalisco y sus Municipios.</w:t>
      </w:r>
    </w:p>
    <w:p w14:paraId="7F085F2A" w14:textId="77777777" w:rsidR="00C82CF2" w:rsidRPr="00C82CF2" w:rsidRDefault="00C82CF2" w:rsidP="004B3D3D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BECCA05" w14:textId="77777777" w:rsidR="005A37CB" w:rsidRPr="00C82CF2" w:rsidRDefault="005A37CB" w:rsidP="004B3D3D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b/>
          <w:sz w:val="23"/>
          <w:szCs w:val="23"/>
          <w:lang w:val="es-MX" w:eastAsia="en-US"/>
        </w:rPr>
        <w:t>LECTURA Y EN SU CASO, APROBACIÓN DEL ORDEN DEL DÍA</w:t>
      </w:r>
    </w:p>
    <w:p w14:paraId="360EF91C" w14:textId="77777777" w:rsidR="005A37CB" w:rsidRPr="00C82CF2" w:rsidRDefault="005A37CB" w:rsidP="004B3D3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sz w:val="23"/>
          <w:szCs w:val="23"/>
          <w:lang w:val="es-MX" w:eastAsia="en-US"/>
        </w:rPr>
      </w:pPr>
    </w:p>
    <w:p w14:paraId="204E8E4A" w14:textId="50A1EF79" w:rsidR="004731B4" w:rsidRPr="00C82CF2" w:rsidRDefault="005A37CB" w:rsidP="004B3D3D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  <w:r w:rsidRPr="00C82CF2">
        <w:rPr>
          <w:rFonts w:ascii="Arial" w:eastAsia="Calibri" w:hAnsi="Arial" w:cs="Arial"/>
          <w:sz w:val="23"/>
          <w:szCs w:val="23"/>
          <w:lang w:val="es-MX" w:eastAsia="en-US"/>
        </w:rPr>
        <w:t xml:space="preserve">Se cuestiona a los asistentes si es de aprobarse el orden del día propuesto, a lo cual se accede de forma unánime, con lo que se da por desahogado dicho punto. </w:t>
      </w:r>
    </w:p>
    <w:p w14:paraId="7C625858" w14:textId="77777777" w:rsidR="00D67FB7" w:rsidRPr="00C82CF2" w:rsidRDefault="00D67FB7" w:rsidP="004B3D3D">
      <w:pPr>
        <w:spacing w:after="160" w:line="259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2FEE84E9" w14:textId="0CC5A39C" w:rsidR="0078756D" w:rsidRPr="00D55C96" w:rsidRDefault="00151BD6" w:rsidP="0078756D">
      <w:pPr>
        <w:numPr>
          <w:ilvl w:val="0"/>
          <w:numId w:val="19"/>
        </w:numPr>
        <w:spacing w:line="254" w:lineRule="auto"/>
        <w:jc w:val="both"/>
        <w:rPr>
          <w:rFonts w:ascii="Arial" w:eastAsiaTheme="minorHAnsi" w:hAnsi="Arial" w:cs="Arial"/>
          <w:b/>
          <w:bCs/>
          <w:sz w:val="23"/>
          <w:szCs w:val="23"/>
          <w:lang w:eastAsia="en-US"/>
        </w:rPr>
      </w:pPr>
      <w:r w:rsidRPr="00D55C96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PROPUESTA Y EN SU CASO, APROBACIÓN DE LAS VERSIONES PÚBLICAS DE LOS NOMBRAMIENTOS DEL PERSONAL DE ESTRUCTURA, ASÍ COMO DE LOS DOCUMENTOS DE LAS “</w:t>
      </w:r>
      <w:r w:rsidRPr="00D55C96">
        <w:rPr>
          <w:rFonts w:ascii="Arial" w:eastAsia="Calibri" w:hAnsi="Arial" w:cs="Arial"/>
          <w:b/>
          <w:bCs/>
          <w:i/>
          <w:iCs/>
          <w:sz w:val="23"/>
          <w:szCs w:val="23"/>
          <w:lang w:val="es-MX" w:eastAsia="en-US"/>
        </w:rPr>
        <w:t>ENTREGA-RECEPCIÓN QUE SE HAN LLEVADO A CABO EN LOS AÑOS 2023, 2024 Y 2025</w:t>
      </w:r>
      <w:r w:rsidRPr="00D55C96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 xml:space="preserve">” </w:t>
      </w:r>
      <w:r w:rsidRPr="00D55C96">
        <w:rPr>
          <w:rFonts w:ascii="Arial" w:eastAsia="Times New Roman" w:hAnsi="Arial" w:cs="Arial"/>
          <w:b/>
          <w:bCs/>
          <w:color w:val="000000"/>
          <w:sz w:val="23"/>
          <w:szCs w:val="23"/>
          <w:lang w:val="es-MX" w:eastAsia="es-MX"/>
        </w:rPr>
        <w:t>DE LA SECRETARÍA EJECUTIVA DEL SISTEMA ESTATAL ANTICORRUPCIÓN DEL ESTADO DE JALISCO</w:t>
      </w:r>
      <w:r w:rsidRPr="00D55C96">
        <w:rPr>
          <w:rFonts w:ascii="Arial" w:eastAsia="Calibri" w:hAnsi="Arial" w:cs="Arial"/>
          <w:b/>
          <w:bCs/>
          <w:sz w:val="23"/>
          <w:szCs w:val="23"/>
          <w:lang w:val="es-MX" w:eastAsia="en-US"/>
        </w:rPr>
        <w:t>, RELATIVO AL EXPEDIENTE INTERNO SESAJ/UT/90/2025.</w:t>
      </w:r>
    </w:p>
    <w:p w14:paraId="1FCC8862" w14:textId="3CEA2E09" w:rsidR="00F4780C" w:rsidRPr="0078756D" w:rsidRDefault="00F4780C" w:rsidP="0078756D">
      <w:pPr>
        <w:pStyle w:val="Prrafodelista"/>
        <w:ind w:left="720"/>
        <w:rPr>
          <w:rFonts w:ascii="Arial" w:hAnsi="Arial" w:cs="Arial"/>
          <w:sz w:val="23"/>
          <w:szCs w:val="23"/>
        </w:rPr>
      </w:pPr>
    </w:p>
    <w:p w14:paraId="6784A6AE" w14:textId="1C7644D3" w:rsidR="00B052EF" w:rsidRPr="00D55C96" w:rsidRDefault="00B052EF" w:rsidP="00B052EF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D55C96">
        <w:rPr>
          <w:rFonts w:ascii="Arial" w:hAnsi="Arial" w:cs="Arial"/>
          <w:sz w:val="22"/>
          <w:szCs w:val="22"/>
        </w:rPr>
        <w:t>En esa lid</w:t>
      </w:r>
      <w:r w:rsidR="00D55C96">
        <w:rPr>
          <w:rFonts w:ascii="Arial" w:hAnsi="Arial" w:cs="Arial"/>
          <w:sz w:val="22"/>
          <w:szCs w:val="22"/>
        </w:rPr>
        <w:t>,</w:t>
      </w:r>
      <w:r w:rsidRPr="00D55C96">
        <w:rPr>
          <w:rFonts w:ascii="Arial" w:hAnsi="Arial" w:cs="Arial"/>
          <w:sz w:val="22"/>
          <w:szCs w:val="22"/>
        </w:rPr>
        <w:t xml:space="preserve"> el secretario expone que </w:t>
      </w:r>
      <w:r w:rsidR="00071ED3" w:rsidRPr="00D55C96">
        <w:rPr>
          <w:rFonts w:ascii="Arial" w:hAnsi="Arial" w:cs="Arial"/>
          <w:sz w:val="22"/>
          <w:szCs w:val="22"/>
        </w:rPr>
        <w:t>e</w:t>
      </w:r>
      <w:r w:rsidRPr="00D55C96">
        <w:rPr>
          <w:rFonts w:ascii="Arial" w:hAnsi="Arial" w:cs="Arial"/>
          <w:sz w:val="22"/>
          <w:szCs w:val="22"/>
        </w:rPr>
        <w:t xml:space="preserve">l día </w:t>
      </w:r>
      <w:r w:rsidR="004D1E3F" w:rsidRPr="00D55C96">
        <w:rPr>
          <w:rFonts w:ascii="Arial" w:hAnsi="Arial" w:cs="Arial"/>
          <w:sz w:val="22"/>
          <w:szCs w:val="22"/>
        </w:rPr>
        <w:t>2</w:t>
      </w:r>
      <w:r w:rsidR="00030631" w:rsidRPr="00D55C96">
        <w:rPr>
          <w:rFonts w:ascii="Arial" w:hAnsi="Arial" w:cs="Arial"/>
          <w:sz w:val="22"/>
          <w:szCs w:val="22"/>
        </w:rPr>
        <w:t>6</w:t>
      </w:r>
      <w:r w:rsidRPr="00D55C96">
        <w:rPr>
          <w:rFonts w:ascii="Arial" w:hAnsi="Arial" w:cs="Arial"/>
          <w:sz w:val="22"/>
          <w:szCs w:val="22"/>
        </w:rPr>
        <w:t xml:space="preserve"> de </w:t>
      </w:r>
      <w:r w:rsidR="00030631" w:rsidRPr="00D55C96">
        <w:rPr>
          <w:rFonts w:ascii="Arial" w:hAnsi="Arial" w:cs="Arial"/>
          <w:sz w:val="22"/>
          <w:szCs w:val="22"/>
        </w:rPr>
        <w:t>septiembre</w:t>
      </w:r>
      <w:r w:rsidRPr="00D55C96">
        <w:rPr>
          <w:rFonts w:ascii="Arial" w:hAnsi="Arial" w:cs="Arial"/>
          <w:sz w:val="22"/>
          <w:szCs w:val="22"/>
        </w:rPr>
        <w:t xml:space="preserve"> del año 202</w:t>
      </w:r>
      <w:r w:rsidR="00030631" w:rsidRPr="00D55C96">
        <w:rPr>
          <w:rFonts w:ascii="Arial" w:hAnsi="Arial" w:cs="Arial"/>
          <w:sz w:val="22"/>
          <w:szCs w:val="22"/>
        </w:rPr>
        <w:t>5</w:t>
      </w:r>
      <w:r w:rsidRPr="00D55C96">
        <w:rPr>
          <w:rFonts w:ascii="Arial" w:hAnsi="Arial" w:cs="Arial"/>
          <w:sz w:val="22"/>
          <w:szCs w:val="22"/>
        </w:rPr>
        <w:t xml:space="preserve">, se recibió </w:t>
      </w:r>
      <w:r w:rsidR="00092550" w:rsidRPr="00D55C96">
        <w:rPr>
          <w:rFonts w:ascii="Arial" w:hAnsi="Arial" w:cs="Arial"/>
          <w:sz w:val="22"/>
          <w:szCs w:val="22"/>
        </w:rPr>
        <w:t>mediante</w:t>
      </w:r>
      <w:r w:rsidR="00CA2449" w:rsidRPr="00D55C96">
        <w:rPr>
          <w:rFonts w:ascii="Arial" w:hAnsi="Arial" w:cs="Arial"/>
          <w:sz w:val="22"/>
          <w:szCs w:val="22"/>
        </w:rPr>
        <w:t xml:space="preserve"> la Plataforma Nacional de Transparencia</w:t>
      </w:r>
      <w:r w:rsidR="00092550" w:rsidRPr="00D55C96">
        <w:rPr>
          <w:rFonts w:ascii="Arial" w:hAnsi="Arial" w:cs="Arial"/>
          <w:sz w:val="22"/>
          <w:szCs w:val="22"/>
        </w:rPr>
        <w:t xml:space="preserve">, </w:t>
      </w:r>
      <w:r w:rsidR="007C7004" w:rsidRPr="00D55C96">
        <w:rPr>
          <w:rFonts w:ascii="Arial" w:hAnsi="Arial" w:cs="Arial"/>
          <w:sz w:val="22"/>
          <w:szCs w:val="22"/>
        </w:rPr>
        <w:t>la solicitud</w:t>
      </w:r>
      <w:r w:rsidR="00CA2449" w:rsidRPr="00D55C96">
        <w:rPr>
          <w:rFonts w:ascii="Arial" w:hAnsi="Arial" w:cs="Arial"/>
          <w:sz w:val="22"/>
          <w:szCs w:val="22"/>
        </w:rPr>
        <w:t xml:space="preserve"> de información </w:t>
      </w:r>
      <w:r w:rsidR="00071ED3" w:rsidRPr="00D55C96">
        <w:rPr>
          <w:rFonts w:ascii="Arial" w:hAnsi="Arial" w:cs="Arial"/>
          <w:sz w:val="22"/>
          <w:szCs w:val="22"/>
        </w:rPr>
        <w:t xml:space="preserve">con </w:t>
      </w:r>
      <w:r w:rsidR="00D55C96">
        <w:rPr>
          <w:rFonts w:ascii="Arial" w:hAnsi="Arial" w:cs="Arial"/>
          <w:sz w:val="22"/>
          <w:szCs w:val="22"/>
        </w:rPr>
        <w:t>el</w:t>
      </w:r>
      <w:r w:rsidR="004D1E3F" w:rsidRPr="00D55C96">
        <w:rPr>
          <w:rFonts w:ascii="Arial" w:hAnsi="Arial" w:cs="Arial"/>
          <w:sz w:val="22"/>
          <w:szCs w:val="22"/>
        </w:rPr>
        <w:t xml:space="preserve"> número</w:t>
      </w:r>
      <w:r w:rsidR="00CA2449" w:rsidRPr="00D55C96">
        <w:rPr>
          <w:rFonts w:ascii="Arial" w:hAnsi="Arial" w:cs="Arial"/>
          <w:sz w:val="22"/>
          <w:szCs w:val="22"/>
        </w:rPr>
        <w:t xml:space="preserve"> de folio</w:t>
      </w:r>
      <w:r w:rsidR="00030631" w:rsidRPr="00D55C96">
        <w:rPr>
          <w:rFonts w:ascii="Arial" w:hAnsi="Arial" w:cs="Arial"/>
          <w:sz w:val="22"/>
          <w:szCs w:val="22"/>
        </w:rPr>
        <w:t xml:space="preserve"> 141989725000088</w:t>
      </w:r>
      <w:r w:rsidR="00092550" w:rsidRPr="00D55C96">
        <w:rPr>
          <w:rFonts w:ascii="Arial" w:hAnsi="Arial" w:cs="Arial"/>
          <w:sz w:val="22"/>
          <w:szCs w:val="22"/>
        </w:rPr>
        <w:t>,</w:t>
      </w:r>
      <w:r w:rsidRPr="00D55C96">
        <w:rPr>
          <w:rFonts w:ascii="Arial" w:hAnsi="Arial" w:cs="Arial"/>
          <w:sz w:val="22"/>
          <w:szCs w:val="22"/>
        </w:rPr>
        <w:t xml:space="preserve"> </w:t>
      </w:r>
      <w:r w:rsidR="004D1E3F" w:rsidRPr="00D55C96">
        <w:rPr>
          <w:rFonts w:ascii="Arial" w:hAnsi="Arial" w:cs="Arial"/>
          <w:sz w:val="22"/>
          <w:szCs w:val="22"/>
        </w:rPr>
        <w:t xml:space="preserve">expediente </w:t>
      </w:r>
      <w:r w:rsidR="004D1E3F" w:rsidRPr="00D55C96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SESAJ/UT/</w:t>
      </w:r>
      <w:r w:rsidR="00030631" w:rsidRPr="00D55C96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90</w:t>
      </w:r>
      <w:r w:rsidR="004D1E3F" w:rsidRPr="00D55C96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/202</w:t>
      </w:r>
      <w:r w:rsidR="00030631" w:rsidRPr="00D55C96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5</w:t>
      </w:r>
      <w:r w:rsidR="00F726EC" w:rsidRPr="00D55C96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,</w:t>
      </w:r>
      <w:r w:rsidRPr="00D55C96">
        <w:rPr>
          <w:rFonts w:ascii="Arial" w:eastAsia="Calibri" w:hAnsi="Arial" w:cs="Arial"/>
          <w:sz w:val="22"/>
          <w:szCs w:val="22"/>
          <w:lang w:val="es-MX" w:eastAsia="en-US"/>
        </w:rPr>
        <w:t xml:space="preserve"> en las que se requiere textualmente lo siguiente: </w:t>
      </w:r>
    </w:p>
    <w:p w14:paraId="18C00781" w14:textId="77777777" w:rsidR="00B052EF" w:rsidRPr="00C82CF2" w:rsidRDefault="00B052EF" w:rsidP="00B052EF">
      <w:pPr>
        <w:jc w:val="both"/>
        <w:rPr>
          <w:rFonts w:ascii="Arial" w:hAnsi="Arial" w:cs="Arial"/>
          <w:sz w:val="23"/>
          <w:szCs w:val="23"/>
        </w:rPr>
      </w:pPr>
    </w:p>
    <w:p w14:paraId="10B0D502" w14:textId="6AC27500" w:rsidR="00030631" w:rsidRPr="00030631" w:rsidRDefault="00CA2449" w:rsidP="00071ED3">
      <w:pPr>
        <w:spacing w:after="240"/>
        <w:ind w:left="567" w:right="49"/>
        <w:jc w:val="both"/>
        <w:rPr>
          <w:b/>
          <w:bCs/>
        </w:rPr>
      </w:pPr>
      <w:r w:rsidRPr="00030631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val="es-MX" w:eastAsia="es-MX"/>
        </w:rPr>
        <w:t>“</w:t>
      </w:r>
      <w:r w:rsidR="00030631" w:rsidRPr="00030631">
        <w:rPr>
          <w:b/>
          <w:bCs/>
        </w:rPr>
        <w:t>se requieren los documentos digitalizados de los nombramientos y contratos del personal con vigencia a septiembre 2025”.</w:t>
      </w:r>
    </w:p>
    <w:p w14:paraId="3FF5B7D4" w14:textId="07A37EAF" w:rsidR="00CA2449" w:rsidRPr="00030631" w:rsidRDefault="00030631" w:rsidP="00071ED3">
      <w:pPr>
        <w:spacing w:after="240"/>
        <w:ind w:left="567" w:right="49"/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r w:rsidRPr="00030631">
        <w:rPr>
          <w:b/>
          <w:bCs/>
        </w:rPr>
        <w:t>“los documentos digitalizados de las "Entrega - Recepción" que se han llevado a cabo dentro de la SESAJ de los años 2023, 2024 y 2025…</w:t>
      </w:r>
      <w:r w:rsidR="00CA2449" w:rsidRPr="00030631">
        <w:rPr>
          <w:rFonts w:ascii="Arial" w:eastAsia="Cambria" w:hAnsi="Arial" w:cs="Arial"/>
          <w:b/>
          <w:bCs/>
          <w:i/>
          <w:iCs/>
          <w:sz w:val="23"/>
          <w:szCs w:val="23"/>
          <w:lang w:val="es-MX" w:eastAsia="es-MX"/>
        </w:rPr>
        <w:t>(sic)”</w:t>
      </w:r>
    </w:p>
    <w:p w14:paraId="7FB7698B" w14:textId="77777777" w:rsidR="007E1291" w:rsidRPr="00C82CF2" w:rsidRDefault="007E1291" w:rsidP="007E1291">
      <w:pPr>
        <w:autoSpaceDE w:val="0"/>
        <w:autoSpaceDN w:val="0"/>
        <w:adjustRightInd w:val="0"/>
        <w:ind w:left="284" w:right="283"/>
        <w:jc w:val="both"/>
        <w:rPr>
          <w:rFonts w:ascii="Arial" w:eastAsia="Cambria" w:hAnsi="Arial" w:cs="Arial"/>
          <w:b/>
          <w:bCs/>
          <w:i/>
          <w:iCs/>
          <w:sz w:val="23"/>
          <w:szCs w:val="23"/>
          <w:lang w:val="es-MX" w:eastAsia="es-MX"/>
        </w:rPr>
      </w:pPr>
    </w:p>
    <w:p w14:paraId="68FCE5E7" w14:textId="1895C8C4" w:rsidR="00123E67" w:rsidRPr="00C977B3" w:rsidRDefault="005408F2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Dicho lo anterior,</w:t>
      </w:r>
      <w:r w:rsidR="00820D30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la Unidad de Transparencia, notificó </w:t>
      </w:r>
      <w:r w:rsidR="00AF7A36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a</w:t>
      </w:r>
      <w:r w:rsidR="0003063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bookmarkStart w:id="5" w:name="_Hlk210303466"/>
      <w:r w:rsidR="0003063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la Mtra</w:t>
      </w:r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.</w:t>
      </w:r>
      <w:r w:rsidR="0003063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Ana María Olvera </w:t>
      </w:r>
      <w:bookmarkStart w:id="6" w:name="_Hlk183686669"/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Guzmán</w:t>
      </w:r>
      <w:r w:rsidR="00D55C96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</w:t>
      </w:r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Coordinadora</w:t>
      </w:r>
      <w:r w:rsidR="00AF7A36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de Administración</w:t>
      </w:r>
      <w:bookmarkEnd w:id="6"/>
      <w:r w:rsidR="00AF7A36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</w:t>
      </w:r>
      <w:r w:rsidR="00820D30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bookmarkStart w:id="7" w:name="_Hlk167451225"/>
      <w:r w:rsidR="00820D30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mediante oficio </w:t>
      </w:r>
      <w:bookmarkStart w:id="8" w:name="_Hlk167450651"/>
      <w:bookmarkStart w:id="9" w:name="_Hlk210303150"/>
      <w:bookmarkEnd w:id="7"/>
      <w:r w:rsidR="00820D30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SESAJ/UT/</w:t>
      </w:r>
      <w:r w:rsidR="0003063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338</w:t>
      </w:r>
      <w:r w:rsidR="00820D30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/202</w:t>
      </w:r>
      <w:bookmarkEnd w:id="8"/>
      <w:r w:rsidR="0003063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5</w:t>
      </w:r>
      <w:r w:rsidR="005F0FC6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</w:t>
      </w:r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bookmarkEnd w:id="9"/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así como el oficio SESAJ/UT/339/2025 </w:t>
      </w:r>
      <w:r w:rsidR="005F0FC6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dirigido </w:t>
      </w:r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al</w:t>
      </w:r>
      <w:r w:rsidR="008138F6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Mtro</w:t>
      </w:r>
      <w:r w:rsidR="00605B9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.</w:t>
      </w:r>
      <w:r w:rsidR="008138F6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Ezequiel </w:t>
      </w:r>
      <w:r w:rsidR="00605B9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González</w:t>
      </w:r>
      <w:r w:rsidR="008138F6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Pinedo</w:t>
      </w:r>
      <w:r w:rsidR="00605B9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, Titular del </w:t>
      </w:r>
      <w:bookmarkStart w:id="10" w:name="_Hlk183687527"/>
      <w:r w:rsidR="00605B91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Órgano Interno</w:t>
      </w:r>
      <w:bookmarkEnd w:id="10"/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de Control,</w:t>
      </w:r>
      <w:bookmarkEnd w:id="5"/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para que en un término de dos días hábiles a partir de que surta efecto la notificación</w:t>
      </w:r>
      <w:r w:rsidR="005F0FC6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</w:t>
      </w:r>
      <w:r w:rsidR="005E651F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remita la información solicitada.</w:t>
      </w:r>
    </w:p>
    <w:p w14:paraId="4F76ED00" w14:textId="63042F4F" w:rsidR="005E651F" w:rsidRPr="00C977B3" w:rsidRDefault="005E651F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</w:p>
    <w:p w14:paraId="70DF96B4" w14:textId="01DF4FC4" w:rsidR="005E651F" w:rsidRPr="00C977B3" w:rsidRDefault="005E651F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La Mtra. Ana María Olvera Guzmán</w:t>
      </w:r>
      <w:r w:rsid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</w:t>
      </w:r>
      <w:r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Coordinadora de Administración, mediante oficio SESAJ/CA/</w:t>
      </w:r>
      <w:r w:rsidR="00004A79"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377</w:t>
      </w:r>
      <w:r w:rsidRPr="00C977B3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/2025, manifiesta lo siguiente:</w:t>
      </w:r>
    </w:p>
    <w:p w14:paraId="69A6D89C" w14:textId="77777777" w:rsidR="00285EA3" w:rsidRPr="00530FC0" w:rsidRDefault="00285EA3" w:rsidP="00530FC0">
      <w:pPr>
        <w:tabs>
          <w:tab w:val="left" w:pos="9072"/>
        </w:tabs>
        <w:autoSpaceDE w:val="0"/>
        <w:autoSpaceDN w:val="0"/>
        <w:adjustRightInd w:val="0"/>
        <w:ind w:left="720"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</w:p>
    <w:p w14:paraId="3FA4DE06" w14:textId="77777777" w:rsidR="00530FC0" w:rsidRPr="00530FC0" w:rsidRDefault="00530FC0" w:rsidP="00530FC0">
      <w:pPr>
        <w:pStyle w:val="Estilo"/>
        <w:ind w:left="720"/>
        <w:rPr>
          <w:b/>
          <w:bCs/>
          <w:i/>
          <w:iCs/>
          <w:sz w:val="16"/>
          <w:szCs w:val="16"/>
        </w:rPr>
      </w:pPr>
      <w:r w:rsidRPr="00530FC0">
        <w:rPr>
          <w:b/>
          <w:bCs/>
          <w:i/>
          <w:iCs/>
          <w:sz w:val="16"/>
          <w:szCs w:val="16"/>
        </w:rPr>
        <w:t>Por lo antes expuesto, con el objeto de realizar actos que permitan al solicitante proporcionarle la información de forma más accesible como a continuación se describe:</w:t>
      </w:r>
    </w:p>
    <w:p w14:paraId="568983AE" w14:textId="77777777" w:rsidR="00530FC0" w:rsidRDefault="00530FC0" w:rsidP="00285EA3">
      <w:pPr>
        <w:ind w:left="72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</w:pPr>
    </w:p>
    <w:p w14:paraId="4E729CA2" w14:textId="689C7D8D" w:rsidR="00285EA3" w:rsidRPr="00285EA3" w:rsidRDefault="00285EA3" w:rsidP="00285EA3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Respecto</w:t>
      </w:r>
      <w:r w:rsidRPr="00285EA3">
        <w:rPr>
          <w:rFonts w:ascii="Arial" w:eastAsia="Times New Roman" w:hAnsi="Arial" w:cs="Arial"/>
          <w:b/>
          <w:bCs/>
          <w:i/>
          <w:iCs/>
          <w:spacing w:val="-6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a</w:t>
      </w:r>
      <w:r w:rsidRPr="00285EA3">
        <w:rPr>
          <w:rFonts w:ascii="Arial" w:eastAsia="Times New Roman" w:hAnsi="Arial" w:cs="Arial"/>
          <w:b/>
          <w:bCs/>
          <w:i/>
          <w:iCs/>
          <w:spacing w:val="-4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la</w:t>
      </w:r>
      <w:r w:rsidRPr="00285EA3">
        <w:rPr>
          <w:rFonts w:ascii="Arial" w:eastAsia="Times New Roman" w:hAnsi="Arial" w:cs="Arial"/>
          <w:b/>
          <w:bCs/>
          <w:i/>
          <w:iCs/>
          <w:spacing w:val="-5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información</w:t>
      </w:r>
      <w:r w:rsidRPr="00285EA3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solicitada,</w:t>
      </w:r>
      <w:r w:rsidRPr="00285EA3">
        <w:rPr>
          <w:rFonts w:ascii="Arial" w:eastAsia="Times New Roman" w:hAnsi="Arial" w:cs="Arial"/>
          <w:b/>
          <w:bCs/>
          <w:i/>
          <w:iCs/>
          <w:spacing w:val="-7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me</w:t>
      </w:r>
      <w:r w:rsidRPr="00285EA3">
        <w:rPr>
          <w:rFonts w:ascii="Arial" w:eastAsia="Times New Roman" w:hAnsi="Arial" w:cs="Arial"/>
          <w:b/>
          <w:bCs/>
          <w:i/>
          <w:iCs/>
          <w:spacing w:val="-5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permito</w:t>
      </w:r>
      <w:r w:rsidRPr="00285EA3">
        <w:rPr>
          <w:rFonts w:ascii="Arial" w:eastAsia="Times New Roman" w:hAnsi="Arial" w:cs="Arial"/>
          <w:b/>
          <w:bCs/>
          <w:i/>
          <w:iCs/>
          <w:spacing w:val="-8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hacer</w:t>
      </w:r>
      <w:r w:rsidRPr="00285EA3">
        <w:rPr>
          <w:rFonts w:ascii="Arial" w:eastAsia="Times New Roman" w:hAnsi="Arial" w:cs="Arial"/>
          <w:b/>
          <w:bCs/>
          <w:i/>
          <w:iCs/>
          <w:spacing w:val="-5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de</w:t>
      </w:r>
      <w:r w:rsidRPr="00285EA3">
        <w:rPr>
          <w:rFonts w:ascii="Arial" w:eastAsia="Times New Roman" w:hAnsi="Arial" w:cs="Arial"/>
          <w:b/>
          <w:bCs/>
          <w:i/>
          <w:iCs/>
          <w:spacing w:val="-6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su</w:t>
      </w:r>
      <w:r w:rsidRPr="00285EA3">
        <w:rPr>
          <w:rFonts w:ascii="Arial" w:eastAsia="Times New Roman" w:hAnsi="Arial" w:cs="Arial"/>
          <w:b/>
          <w:bCs/>
          <w:i/>
          <w:iCs/>
          <w:spacing w:val="-6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conocimiento</w:t>
      </w:r>
      <w:r w:rsidRPr="00285EA3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que</w:t>
      </w:r>
      <w:r w:rsidRPr="00285EA3">
        <w:rPr>
          <w:rFonts w:ascii="Arial" w:eastAsia="Times New Roman" w:hAnsi="Arial" w:cs="Arial"/>
          <w:b/>
          <w:bCs/>
          <w:i/>
          <w:iCs/>
          <w:spacing w:val="-6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la</w:t>
      </w:r>
      <w:r w:rsidRPr="00285EA3">
        <w:rPr>
          <w:rFonts w:ascii="Arial" w:eastAsia="Times New Roman" w:hAnsi="Arial" w:cs="Arial"/>
          <w:b/>
          <w:bCs/>
          <w:i/>
          <w:iCs/>
          <w:spacing w:val="-4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>Coordinación</w:t>
      </w:r>
      <w:r w:rsidRPr="00285EA3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s-ES"/>
        </w:rPr>
        <w:t xml:space="preserve"> </w:t>
      </w: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 xml:space="preserve">de Administración de este Organismo (Departamento de Recursos Humanos), tiene bajo su resguardo los nombramientos del personal de estructura, </w:t>
      </w: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 xml:space="preserve">documentos que son parte del expediente laboral y contienen  </w:t>
      </w:r>
      <w:r w:rsidRPr="00285EA3">
        <w:rPr>
          <w:rFonts w:ascii="Arial" w:hAnsi="Arial" w:cs="Arial"/>
          <w:b/>
          <w:bCs/>
          <w:i/>
          <w:iCs/>
          <w:sz w:val="16"/>
          <w:szCs w:val="16"/>
        </w:rPr>
        <w:lastRenderedPageBreak/>
        <w:t xml:space="preserve">Datos Personales e información sensible del servidor público, y se encuentran protegidos por la Ley de Protección de Datos Personales en Posesión de Sujetos Obligados del Estado de Jalisco y sus Municipios señaladas en su artículo 3 Fracción IX y X. </w:t>
      </w:r>
    </w:p>
    <w:p w14:paraId="1DEFE126" w14:textId="77777777" w:rsidR="00285EA3" w:rsidRPr="00285EA3" w:rsidRDefault="00285EA3" w:rsidP="00285EA3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69D30AB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eastAsia="Times New Roman" w:hAnsi="Arial" w:cs="Arial"/>
          <w:b/>
          <w:bCs/>
          <w:i/>
          <w:iCs/>
          <w:sz w:val="16"/>
          <w:szCs w:val="16"/>
          <w:lang w:val="es-ES"/>
        </w:rPr>
        <w:t xml:space="preserve">Es así que, con fundamento en la Ley de Transparencia y Acceso a la Información Pública del Estado de Jalisco y sus Municipios, en sus artículos 1, 2, 3, 4 inciso V y VI y 21 punto 1; Lineamientos Generales para la Protección de la Información Confidencial y Reservada que deberán observar los Sujetos Obligados previstos en la Ley de Transparencia y Acceso a la Información Pública del Estado de Jalisco y sus Municipios, en su Quincuagésimo Octavo, Fracción I, por tratarse de dato personal identificativo; y artículos 1, 2 y 3 Inciso IX y X de la Ley de Protección de Datos Personales en Posesión de Sujetos Obligados del Estado de Jalisco y sus Municipios; por lo antes expuesto, </w:t>
      </w: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 xml:space="preserve">toda vez que contienen datos personales, entendidos éstos como cualquier información concerniente a una persona física identificada o identificable, considerando que, una persona es identificable cuando su identidad pueda determinarse directa o indirectamente a través de cualquier información, según lo dispuesto por el artículo 3, fracción IX de la Ley de Protección de Datos Personales en Posesión de Sujetos Obligados del Estado de Jalisco y sus Municipios, </w:t>
      </w:r>
      <w:r w:rsidRPr="00285EA3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dando cuenta con la siguiente relación de los datos que serán protegidos</w:t>
      </w: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14:paraId="2760DD00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A0B0A6A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>Nacionalidad</w:t>
      </w:r>
    </w:p>
    <w:p w14:paraId="249B4DF1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>RFC</w:t>
      </w:r>
    </w:p>
    <w:p w14:paraId="7509CA53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>CURP</w:t>
      </w:r>
    </w:p>
    <w:p w14:paraId="13A3BFB3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>EDAD</w:t>
      </w:r>
    </w:p>
    <w:p w14:paraId="0BFDFF16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>GENERO</w:t>
      </w:r>
    </w:p>
    <w:p w14:paraId="2A2FA64A" w14:textId="77777777" w:rsidR="00285EA3" w:rsidRP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>ESTADO CIVIL</w:t>
      </w:r>
    </w:p>
    <w:p w14:paraId="010B40AD" w14:textId="77777777" w:rsid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 xml:space="preserve">DOMICILIO PARTICULAR </w:t>
      </w:r>
    </w:p>
    <w:p w14:paraId="089053AC" w14:textId="77777777" w:rsidR="00285EA3" w:rsidRDefault="00285EA3" w:rsidP="00285EA3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38A52F5" w14:textId="0DCB0FB1" w:rsidR="00285EA3" w:rsidRPr="00285EA3" w:rsidRDefault="00285EA3" w:rsidP="00285EA3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285EA3">
        <w:rPr>
          <w:rFonts w:ascii="Arial" w:hAnsi="Arial" w:cs="Arial"/>
          <w:b/>
          <w:bCs/>
          <w:i/>
          <w:iCs/>
          <w:sz w:val="16"/>
          <w:szCs w:val="16"/>
        </w:rPr>
        <w:t xml:space="preserve">Razón por la cual solicito que dichos nombramientos se sometan a la consideración del Comité de Transparencia y así estar en la posibilidad de dar respuesta con las versiones públicas de los nombramientos vigentes peticionados y dar cumplimiento como sujeto obligado en materia de protección de datos personales, de conformidad con el numeral 30 de la Ley de Protección de Datos Personales en Posesión e Sujetos Obligados del Estado de Jalisco y sus Municipios. </w:t>
      </w:r>
    </w:p>
    <w:p w14:paraId="60A8BB53" w14:textId="77777777" w:rsidR="00285EA3" w:rsidRPr="00285EA3" w:rsidRDefault="00285EA3" w:rsidP="00285EA3">
      <w:pPr>
        <w:ind w:left="144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E5AC878" w14:textId="13C27EDD" w:rsidR="005E651F" w:rsidRDefault="00285EA3" w:rsidP="00285EA3">
      <w:pPr>
        <w:tabs>
          <w:tab w:val="left" w:pos="9072"/>
        </w:tabs>
        <w:autoSpaceDE w:val="0"/>
        <w:autoSpaceDN w:val="0"/>
        <w:adjustRightInd w:val="0"/>
        <w:ind w:left="720"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  <w:t>La relación de personas con nombramiento son las siguientes:</w:t>
      </w:r>
    </w:p>
    <w:p w14:paraId="46318EC1" w14:textId="77777777" w:rsidR="00285EA3" w:rsidRDefault="00285EA3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</w:p>
    <w:tbl>
      <w:tblPr>
        <w:tblStyle w:val="Tablaconcuadrcula"/>
        <w:tblW w:w="8505" w:type="dxa"/>
        <w:tblInd w:w="988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285EA3" w:rsidRPr="00285EA3" w14:paraId="00F6B1D4" w14:textId="77777777" w:rsidTr="00C26B1A">
        <w:tc>
          <w:tcPr>
            <w:tcW w:w="567" w:type="dxa"/>
          </w:tcPr>
          <w:p w14:paraId="51C52A88" w14:textId="77777777" w:rsidR="00285EA3" w:rsidRPr="00285EA3" w:rsidRDefault="00285EA3" w:rsidP="00C26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</w:tcPr>
          <w:p w14:paraId="13FD8C29" w14:textId="77777777" w:rsidR="00285EA3" w:rsidRPr="00285EA3" w:rsidRDefault="00285EA3" w:rsidP="00C26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EA3">
              <w:rPr>
                <w:rFonts w:ascii="Arial" w:hAnsi="Arial" w:cs="Arial"/>
                <w:b/>
                <w:bCs/>
                <w:sz w:val="16"/>
                <w:szCs w:val="16"/>
              </w:rPr>
              <w:t>Nombramientos con vigencia a septiembre 2025</w:t>
            </w:r>
          </w:p>
        </w:tc>
      </w:tr>
      <w:tr w:rsidR="00285EA3" w:rsidRPr="00285EA3" w14:paraId="46135E10" w14:textId="77777777" w:rsidTr="00C26B1A">
        <w:tc>
          <w:tcPr>
            <w:tcW w:w="567" w:type="dxa"/>
          </w:tcPr>
          <w:p w14:paraId="1310B695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938" w:type="dxa"/>
          </w:tcPr>
          <w:p w14:paraId="03393E30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Tinajero Díaz Gilberto</w:t>
            </w:r>
          </w:p>
        </w:tc>
      </w:tr>
      <w:tr w:rsidR="00285EA3" w:rsidRPr="00285EA3" w14:paraId="04C46FC3" w14:textId="77777777" w:rsidTr="00C26B1A">
        <w:tc>
          <w:tcPr>
            <w:tcW w:w="567" w:type="dxa"/>
          </w:tcPr>
          <w:p w14:paraId="700C6AD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938" w:type="dxa"/>
          </w:tcPr>
          <w:p w14:paraId="276C675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Orozco Gálvez Roberto</w:t>
            </w:r>
          </w:p>
        </w:tc>
      </w:tr>
      <w:tr w:rsidR="00285EA3" w:rsidRPr="00285EA3" w14:paraId="4953B948" w14:textId="77777777" w:rsidTr="00C26B1A">
        <w:tc>
          <w:tcPr>
            <w:tcW w:w="567" w:type="dxa"/>
          </w:tcPr>
          <w:p w14:paraId="7F003D70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938" w:type="dxa"/>
          </w:tcPr>
          <w:p w14:paraId="4741FB55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Navarro Sedano Reyna Wendolyn</w:t>
            </w:r>
          </w:p>
        </w:tc>
      </w:tr>
      <w:tr w:rsidR="00285EA3" w:rsidRPr="00285EA3" w14:paraId="2A73D689" w14:textId="77777777" w:rsidTr="00C26B1A">
        <w:tc>
          <w:tcPr>
            <w:tcW w:w="567" w:type="dxa"/>
          </w:tcPr>
          <w:p w14:paraId="2BF7CAF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38" w:type="dxa"/>
          </w:tcPr>
          <w:p w14:paraId="5C32F87E" w14:textId="3DD77822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5EA3">
              <w:rPr>
                <w:rFonts w:ascii="Arial" w:hAnsi="Arial" w:cs="Arial"/>
                <w:sz w:val="16"/>
                <w:szCs w:val="16"/>
              </w:rPr>
              <w:t>Aucencio</w:t>
            </w:r>
            <w:proofErr w:type="spellEnd"/>
            <w:r w:rsidRPr="00285EA3">
              <w:rPr>
                <w:rFonts w:ascii="Arial" w:hAnsi="Arial" w:cs="Arial"/>
                <w:sz w:val="16"/>
                <w:szCs w:val="16"/>
              </w:rPr>
              <w:t xml:space="preserve"> García Edgar Adrián</w:t>
            </w:r>
          </w:p>
        </w:tc>
      </w:tr>
      <w:tr w:rsidR="00285EA3" w:rsidRPr="00285EA3" w14:paraId="6ECA3D92" w14:textId="77777777" w:rsidTr="00C26B1A">
        <w:tc>
          <w:tcPr>
            <w:tcW w:w="567" w:type="dxa"/>
          </w:tcPr>
          <w:p w14:paraId="38FA1AAA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38" w:type="dxa"/>
          </w:tcPr>
          <w:p w14:paraId="6DDDBDE0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Mata López Carlos Alberto</w:t>
            </w:r>
          </w:p>
        </w:tc>
      </w:tr>
      <w:tr w:rsidR="00285EA3" w:rsidRPr="00285EA3" w14:paraId="2815D25D" w14:textId="77777777" w:rsidTr="00C26B1A">
        <w:tc>
          <w:tcPr>
            <w:tcW w:w="567" w:type="dxa"/>
          </w:tcPr>
          <w:p w14:paraId="5FA90C56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38" w:type="dxa"/>
          </w:tcPr>
          <w:p w14:paraId="734B3AA5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Loreto Delgado Vulcano</w:t>
            </w:r>
          </w:p>
        </w:tc>
      </w:tr>
      <w:tr w:rsidR="00285EA3" w:rsidRPr="00285EA3" w14:paraId="12E0F4F0" w14:textId="77777777" w:rsidTr="00C26B1A">
        <w:tc>
          <w:tcPr>
            <w:tcW w:w="567" w:type="dxa"/>
          </w:tcPr>
          <w:p w14:paraId="68340E87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938" w:type="dxa"/>
          </w:tcPr>
          <w:p w14:paraId="301E3B98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De La Torre Bravo Gabriela</w:t>
            </w:r>
          </w:p>
        </w:tc>
      </w:tr>
      <w:tr w:rsidR="00285EA3" w:rsidRPr="00285EA3" w14:paraId="4F91DA7E" w14:textId="77777777" w:rsidTr="00C26B1A">
        <w:tc>
          <w:tcPr>
            <w:tcW w:w="567" w:type="dxa"/>
          </w:tcPr>
          <w:p w14:paraId="5B214FF0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938" w:type="dxa"/>
          </w:tcPr>
          <w:p w14:paraId="28047F3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González Pinedo Ezequiel</w:t>
            </w:r>
          </w:p>
        </w:tc>
      </w:tr>
      <w:tr w:rsidR="00285EA3" w:rsidRPr="00285EA3" w14:paraId="214D11CD" w14:textId="77777777" w:rsidTr="00C26B1A">
        <w:tc>
          <w:tcPr>
            <w:tcW w:w="567" w:type="dxa"/>
          </w:tcPr>
          <w:p w14:paraId="2977E85F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938" w:type="dxa"/>
          </w:tcPr>
          <w:p w14:paraId="781A3AC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García Govea Luis Miguel</w:t>
            </w:r>
          </w:p>
        </w:tc>
      </w:tr>
      <w:tr w:rsidR="00285EA3" w:rsidRPr="00285EA3" w14:paraId="53E859CB" w14:textId="77777777" w:rsidTr="00C26B1A">
        <w:tc>
          <w:tcPr>
            <w:tcW w:w="567" w:type="dxa"/>
          </w:tcPr>
          <w:p w14:paraId="24B0998D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938" w:type="dxa"/>
          </w:tcPr>
          <w:p w14:paraId="25FF72EB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Olvera Guzmán Ana María</w:t>
            </w:r>
          </w:p>
        </w:tc>
      </w:tr>
      <w:tr w:rsidR="00285EA3" w:rsidRPr="00285EA3" w14:paraId="70881938" w14:textId="77777777" w:rsidTr="00C26B1A">
        <w:tc>
          <w:tcPr>
            <w:tcW w:w="567" w:type="dxa"/>
          </w:tcPr>
          <w:p w14:paraId="13C991F9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38" w:type="dxa"/>
          </w:tcPr>
          <w:p w14:paraId="36F1AD0A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Muñoz Gaeta Silvia Ramona</w:t>
            </w:r>
          </w:p>
        </w:tc>
      </w:tr>
      <w:tr w:rsidR="00285EA3" w:rsidRPr="00285EA3" w14:paraId="5E8D0B80" w14:textId="77777777" w:rsidTr="00C26B1A">
        <w:tc>
          <w:tcPr>
            <w:tcW w:w="567" w:type="dxa"/>
          </w:tcPr>
          <w:p w14:paraId="303C6937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938" w:type="dxa"/>
          </w:tcPr>
          <w:p w14:paraId="189D1DCD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5EA3">
              <w:rPr>
                <w:rFonts w:ascii="Arial" w:hAnsi="Arial" w:cs="Arial"/>
                <w:sz w:val="16"/>
                <w:szCs w:val="16"/>
              </w:rPr>
              <w:t>Bertránd</w:t>
            </w:r>
            <w:proofErr w:type="spellEnd"/>
            <w:r w:rsidRPr="00285EA3">
              <w:rPr>
                <w:rFonts w:ascii="Arial" w:hAnsi="Arial" w:cs="Arial"/>
                <w:sz w:val="16"/>
                <w:szCs w:val="16"/>
              </w:rPr>
              <w:t xml:space="preserve"> Martínez Osvaldo</w:t>
            </w:r>
          </w:p>
        </w:tc>
      </w:tr>
      <w:tr w:rsidR="00285EA3" w:rsidRPr="00285EA3" w14:paraId="774F2960" w14:textId="77777777" w:rsidTr="00C26B1A">
        <w:tc>
          <w:tcPr>
            <w:tcW w:w="567" w:type="dxa"/>
          </w:tcPr>
          <w:p w14:paraId="63FF1905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938" w:type="dxa"/>
          </w:tcPr>
          <w:p w14:paraId="4C6FC7C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López Aguirre Dulce Elena</w:t>
            </w:r>
          </w:p>
        </w:tc>
      </w:tr>
      <w:tr w:rsidR="00285EA3" w:rsidRPr="00285EA3" w14:paraId="0C415279" w14:textId="77777777" w:rsidTr="00C26B1A">
        <w:tc>
          <w:tcPr>
            <w:tcW w:w="567" w:type="dxa"/>
          </w:tcPr>
          <w:p w14:paraId="32F34827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938" w:type="dxa"/>
          </w:tcPr>
          <w:p w14:paraId="3A23D8CF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Avalos Álvarez Jessica</w:t>
            </w:r>
          </w:p>
        </w:tc>
      </w:tr>
      <w:tr w:rsidR="00285EA3" w:rsidRPr="00285EA3" w14:paraId="0B82A26E" w14:textId="77777777" w:rsidTr="00C26B1A">
        <w:tc>
          <w:tcPr>
            <w:tcW w:w="567" w:type="dxa"/>
          </w:tcPr>
          <w:p w14:paraId="4105943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938" w:type="dxa"/>
          </w:tcPr>
          <w:p w14:paraId="0E130A66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Espino Guerrero José Luis</w:t>
            </w:r>
          </w:p>
        </w:tc>
      </w:tr>
      <w:tr w:rsidR="00285EA3" w:rsidRPr="00285EA3" w14:paraId="512CDECD" w14:textId="77777777" w:rsidTr="00C26B1A">
        <w:tc>
          <w:tcPr>
            <w:tcW w:w="567" w:type="dxa"/>
          </w:tcPr>
          <w:p w14:paraId="2D9E125B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938" w:type="dxa"/>
          </w:tcPr>
          <w:p w14:paraId="2432EFF9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Quintero Sepúlveda Esteban</w:t>
            </w:r>
          </w:p>
        </w:tc>
      </w:tr>
      <w:tr w:rsidR="00285EA3" w:rsidRPr="00285EA3" w14:paraId="29420B8F" w14:textId="77777777" w:rsidTr="00C26B1A">
        <w:tc>
          <w:tcPr>
            <w:tcW w:w="567" w:type="dxa"/>
          </w:tcPr>
          <w:p w14:paraId="416C32EB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938" w:type="dxa"/>
          </w:tcPr>
          <w:p w14:paraId="6EEA300B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Rodríguez Heredia Hugo</w:t>
            </w:r>
          </w:p>
        </w:tc>
      </w:tr>
      <w:tr w:rsidR="00285EA3" w:rsidRPr="00285EA3" w14:paraId="0FCA6FB3" w14:textId="77777777" w:rsidTr="00C26B1A">
        <w:tc>
          <w:tcPr>
            <w:tcW w:w="567" w:type="dxa"/>
          </w:tcPr>
          <w:p w14:paraId="65C246A3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938" w:type="dxa"/>
          </w:tcPr>
          <w:p w14:paraId="691CC550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Márquez Lozano Norma Eugenia</w:t>
            </w:r>
          </w:p>
        </w:tc>
      </w:tr>
      <w:tr w:rsidR="00285EA3" w:rsidRPr="00285EA3" w14:paraId="14B35034" w14:textId="77777777" w:rsidTr="00C26B1A">
        <w:tc>
          <w:tcPr>
            <w:tcW w:w="567" w:type="dxa"/>
          </w:tcPr>
          <w:p w14:paraId="642BCD23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938" w:type="dxa"/>
          </w:tcPr>
          <w:p w14:paraId="7F69B0DF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Anaya González Rosalba Leonor</w:t>
            </w:r>
          </w:p>
        </w:tc>
      </w:tr>
      <w:tr w:rsidR="00285EA3" w:rsidRPr="00285EA3" w14:paraId="3A73EDDE" w14:textId="77777777" w:rsidTr="00C26B1A">
        <w:tc>
          <w:tcPr>
            <w:tcW w:w="567" w:type="dxa"/>
          </w:tcPr>
          <w:p w14:paraId="3E1891AA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938" w:type="dxa"/>
          </w:tcPr>
          <w:p w14:paraId="4F98F82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Macias Orendain Priscila</w:t>
            </w:r>
          </w:p>
        </w:tc>
      </w:tr>
      <w:tr w:rsidR="00285EA3" w:rsidRPr="00285EA3" w14:paraId="761C49E9" w14:textId="77777777" w:rsidTr="00C26B1A">
        <w:tc>
          <w:tcPr>
            <w:tcW w:w="567" w:type="dxa"/>
          </w:tcPr>
          <w:p w14:paraId="0C793C5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938" w:type="dxa"/>
          </w:tcPr>
          <w:p w14:paraId="220D5FAE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 xml:space="preserve">Murillo </w:t>
            </w:r>
            <w:proofErr w:type="spellStart"/>
            <w:r w:rsidRPr="00285EA3">
              <w:rPr>
                <w:rFonts w:ascii="Arial" w:hAnsi="Arial" w:cs="Arial"/>
                <w:sz w:val="16"/>
                <w:szCs w:val="16"/>
              </w:rPr>
              <w:t>Gladín</w:t>
            </w:r>
            <w:proofErr w:type="spellEnd"/>
            <w:r w:rsidRPr="00285EA3">
              <w:rPr>
                <w:rFonts w:ascii="Arial" w:hAnsi="Arial" w:cs="Arial"/>
                <w:sz w:val="16"/>
                <w:szCs w:val="16"/>
              </w:rPr>
              <w:t xml:space="preserve"> José Antonio</w:t>
            </w:r>
          </w:p>
        </w:tc>
      </w:tr>
      <w:tr w:rsidR="00285EA3" w:rsidRPr="00285EA3" w14:paraId="4443FC84" w14:textId="77777777" w:rsidTr="00C26B1A">
        <w:tc>
          <w:tcPr>
            <w:tcW w:w="567" w:type="dxa"/>
          </w:tcPr>
          <w:p w14:paraId="364C5639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938" w:type="dxa"/>
          </w:tcPr>
          <w:p w14:paraId="299495CF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González Pérez Wendy Elizabeth</w:t>
            </w:r>
          </w:p>
        </w:tc>
      </w:tr>
      <w:tr w:rsidR="00285EA3" w:rsidRPr="00285EA3" w14:paraId="30C4526B" w14:textId="77777777" w:rsidTr="00C26B1A">
        <w:tc>
          <w:tcPr>
            <w:tcW w:w="567" w:type="dxa"/>
          </w:tcPr>
          <w:p w14:paraId="7F3B376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938" w:type="dxa"/>
          </w:tcPr>
          <w:p w14:paraId="1DC885DE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5EA3">
              <w:rPr>
                <w:rFonts w:ascii="Arial" w:hAnsi="Arial" w:cs="Arial"/>
                <w:sz w:val="16"/>
                <w:szCs w:val="16"/>
              </w:rPr>
              <w:t>Grandé</w:t>
            </w:r>
            <w:proofErr w:type="spellEnd"/>
            <w:r w:rsidRPr="00285EA3">
              <w:rPr>
                <w:rFonts w:ascii="Arial" w:hAnsi="Arial" w:cs="Arial"/>
                <w:sz w:val="16"/>
                <w:szCs w:val="16"/>
              </w:rPr>
              <w:t xml:space="preserve"> Ferrer </w:t>
            </w:r>
            <w:proofErr w:type="spellStart"/>
            <w:r w:rsidRPr="00285EA3">
              <w:rPr>
                <w:rFonts w:ascii="Arial" w:hAnsi="Arial" w:cs="Arial"/>
                <w:sz w:val="16"/>
                <w:szCs w:val="16"/>
              </w:rPr>
              <w:t>Maxinne</w:t>
            </w:r>
            <w:proofErr w:type="spellEnd"/>
          </w:p>
        </w:tc>
      </w:tr>
      <w:tr w:rsidR="00285EA3" w:rsidRPr="00285EA3" w14:paraId="017A8272" w14:textId="77777777" w:rsidTr="00C26B1A">
        <w:tc>
          <w:tcPr>
            <w:tcW w:w="567" w:type="dxa"/>
          </w:tcPr>
          <w:p w14:paraId="769A924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938" w:type="dxa"/>
          </w:tcPr>
          <w:p w14:paraId="22E9E17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López Pérez Mayra Lizeth</w:t>
            </w:r>
          </w:p>
        </w:tc>
      </w:tr>
      <w:tr w:rsidR="00285EA3" w:rsidRPr="00285EA3" w14:paraId="09619B32" w14:textId="77777777" w:rsidTr="00C26B1A">
        <w:tc>
          <w:tcPr>
            <w:tcW w:w="567" w:type="dxa"/>
          </w:tcPr>
          <w:p w14:paraId="53EB1373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938" w:type="dxa"/>
          </w:tcPr>
          <w:p w14:paraId="7C55F9EB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Virgen Ruiz Ana María</w:t>
            </w:r>
          </w:p>
        </w:tc>
      </w:tr>
      <w:tr w:rsidR="00285EA3" w:rsidRPr="00285EA3" w14:paraId="662F2D52" w14:textId="77777777" w:rsidTr="00C26B1A">
        <w:tc>
          <w:tcPr>
            <w:tcW w:w="567" w:type="dxa"/>
          </w:tcPr>
          <w:p w14:paraId="008B7328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938" w:type="dxa"/>
          </w:tcPr>
          <w:p w14:paraId="00CD7C88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Navarro Flores Miguel</w:t>
            </w:r>
          </w:p>
        </w:tc>
      </w:tr>
      <w:tr w:rsidR="00285EA3" w:rsidRPr="00285EA3" w14:paraId="1852E788" w14:textId="77777777" w:rsidTr="00C26B1A">
        <w:tc>
          <w:tcPr>
            <w:tcW w:w="567" w:type="dxa"/>
          </w:tcPr>
          <w:p w14:paraId="3AEA85CE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938" w:type="dxa"/>
          </w:tcPr>
          <w:p w14:paraId="521C075A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Guzmán Diana Cristina</w:t>
            </w:r>
          </w:p>
        </w:tc>
      </w:tr>
      <w:tr w:rsidR="00285EA3" w:rsidRPr="00285EA3" w14:paraId="67C2BB7F" w14:textId="77777777" w:rsidTr="00C26B1A">
        <w:tc>
          <w:tcPr>
            <w:tcW w:w="567" w:type="dxa"/>
          </w:tcPr>
          <w:p w14:paraId="3F890C18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28</w:t>
            </w:r>
          </w:p>
        </w:tc>
        <w:tc>
          <w:tcPr>
            <w:tcW w:w="7938" w:type="dxa"/>
          </w:tcPr>
          <w:p w14:paraId="07A1DDB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López Montes Erick De Jesus</w:t>
            </w:r>
          </w:p>
        </w:tc>
      </w:tr>
      <w:tr w:rsidR="00285EA3" w:rsidRPr="00285EA3" w14:paraId="31D36AFB" w14:textId="77777777" w:rsidTr="00C26B1A">
        <w:tc>
          <w:tcPr>
            <w:tcW w:w="567" w:type="dxa"/>
          </w:tcPr>
          <w:p w14:paraId="349FDC1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29</w:t>
            </w:r>
          </w:p>
        </w:tc>
        <w:tc>
          <w:tcPr>
            <w:tcW w:w="7938" w:type="dxa"/>
          </w:tcPr>
          <w:p w14:paraId="73CA4559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Bolaños Cisneros Jesus Salvador</w:t>
            </w:r>
          </w:p>
        </w:tc>
      </w:tr>
      <w:tr w:rsidR="00285EA3" w:rsidRPr="00285EA3" w14:paraId="40191C7F" w14:textId="77777777" w:rsidTr="00C26B1A">
        <w:tc>
          <w:tcPr>
            <w:tcW w:w="567" w:type="dxa"/>
          </w:tcPr>
          <w:p w14:paraId="16BBFE9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30</w:t>
            </w:r>
          </w:p>
        </w:tc>
        <w:tc>
          <w:tcPr>
            <w:tcW w:w="7938" w:type="dxa"/>
          </w:tcPr>
          <w:p w14:paraId="4521E348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Paredes Velasco Adriana Gabriela</w:t>
            </w:r>
          </w:p>
        </w:tc>
      </w:tr>
      <w:tr w:rsidR="00285EA3" w:rsidRPr="00285EA3" w14:paraId="29E53EA3" w14:textId="77777777" w:rsidTr="00C26B1A">
        <w:tc>
          <w:tcPr>
            <w:tcW w:w="567" w:type="dxa"/>
          </w:tcPr>
          <w:p w14:paraId="1E66F7B9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lastRenderedPageBreak/>
              <w:t>31</w:t>
            </w:r>
          </w:p>
        </w:tc>
        <w:tc>
          <w:tcPr>
            <w:tcW w:w="7938" w:type="dxa"/>
          </w:tcPr>
          <w:p w14:paraId="6F3A47E6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Matlalcoatl Núñez Mariel Lizbeth</w:t>
            </w:r>
          </w:p>
        </w:tc>
      </w:tr>
      <w:tr w:rsidR="00285EA3" w:rsidRPr="00285EA3" w14:paraId="2C4FDE3D" w14:textId="77777777" w:rsidTr="00C26B1A">
        <w:tc>
          <w:tcPr>
            <w:tcW w:w="567" w:type="dxa"/>
          </w:tcPr>
          <w:p w14:paraId="5AA0C543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32</w:t>
            </w:r>
          </w:p>
        </w:tc>
        <w:tc>
          <w:tcPr>
            <w:tcW w:w="7938" w:type="dxa"/>
          </w:tcPr>
          <w:p w14:paraId="64BC7135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Rodríguez Hernández Edgar Ricardo</w:t>
            </w:r>
          </w:p>
        </w:tc>
      </w:tr>
      <w:tr w:rsidR="00285EA3" w:rsidRPr="00285EA3" w14:paraId="5EC8E4B2" w14:textId="77777777" w:rsidTr="00C26B1A">
        <w:tc>
          <w:tcPr>
            <w:tcW w:w="567" w:type="dxa"/>
          </w:tcPr>
          <w:p w14:paraId="0F0D97CA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938" w:type="dxa"/>
          </w:tcPr>
          <w:p w14:paraId="1784DAC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Hernández Morales Blanca Fátima Del Rosario</w:t>
            </w:r>
          </w:p>
        </w:tc>
      </w:tr>
      <w:tr w:rsidR="00285EA3" w:rsidRPr="00285EA3" w14:paraId="30502F42" w14:textId="77777777" w:rsidTr="00C26B1A">
        <w:tc>
          <w:tcPr>
            <w:tcW w:w="567" w:type="dxa"/>
          </w:tcPr>
          <w:p w14:paraId="5BFA5E8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938" w:type="dxa"/>
          </w:tcPr>
          <w:p w14:paraId="2F0A118E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Villalpando Guerrero Julio Antonio</w:t>
            </w:r>
          </w:p>
        </w:tc>
      </w:tr>
      <w:tr w:rsidR="00285EA3" w:rsidRPr="00285EA3" w14:paraId="68D89760" w14:textId="77777777" w:rsidTr="00C26B1A">
        <w:tc>
          <w:tcPr>
            <w:tcW w:w="567" w:type="dxa"/>
          </w:tcPr>
          <w:p w14:paraId="0F31B313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938" w:type="dxa"/>
          </w:tcPr>
          <w:p w14:paraId="00AF86F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Campos Herrera Juan Carlos</w:t>
            </w:r>
          </w:p>
        </w:tc>
      </w:tr>
      <w:tr w:rsidR="00285EA3" w:rsidRPr="00285EA3" w14:paraId="3E03CCD9" w14:textId="77777777" w:rsidTr="00C26B1A">
        <w:tc>
          <w:tcPr>
            <w:tcW w:w="567" w:type="dxa"/>
          </w:tcPr>
          <w:p w14:paraId="5834372F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938" w:type="dxa"/>
          </w:tcPr>
          <w:p w14:paraId="6635EE4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Huerta Molina María Fernanda</w:t>
            </w:r>
          </w:p>
        </w:tc>
      </w:tr>
      <w:tr w:rsidR="00285EA3" w:rsidRPr="00285EA3" w14:paraId="1A48C996" w14:textId="77777777" w:rsidTr="00C26B1A">
        <w:tc>
          <w:tcPr>
            <w:tcW w:w="567" w:type="dxa"/>
          </w:tcPr>
          <w:p w14:paraId="32D6889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938" w:type="dxa"/>
          </w:tcPr>
          <w:p w14:paraId="6B439219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De Alba Moreno Ricardo Alonso</w:t>
            </w:r>
          </w:p>
        </w:tc>
      </w:tr>
      <w:tr w:rsidR="00285EA3" w:rsidRPr="00285EA3" w14:paraId="057CDCE2" w14:textId="77777777" w:rsidTr="00C26B1A">
        <w:tc>
          <w:tcPr>
            <w:tcW w:w="567" w:type="dxa"/>
          </w:tcPr>
          <w:p w14:paraId="756A46BF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938" w:type="dxa"/>
          </w:tcPr>
          <w:p w14:paraId="092903A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Gómez Robles Gerardo</w:t>
            </w:r>
          </w:p>
        </w:tc>
      </w:tr>
      <w:tr w:rsidR="00285EA3" w:rsidRPr="00285EA3" w14:paraId="5AB8E44E" w14:textId="77777777" w:rsidTr="00C26B1A">
        <w:tc>
          <w:tcPr>
            <w:tcW w:w="567" w:type="dxa"/>
          </w:tcPr>
          <w:p w14:paraId="22326FB8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938" w:type="dxa"/>
          </w:tcPr>
          <w:p w14:paraId="03F4A05E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</w:rPr>
            </w:pPr>
            <w:r w:rsidRPr="00285EA3">
              <w:rPr>
                <w:rFonts w:ascii="Arial" w:hAnsi="Arial" w:cs="Arial"/>
                <w:sz w:val="16"/>
                <w:szCs w:val="16"/>
              </w:rPr>
              <w:t>Juárez Tello Miguel Ángel</w:t>
            </w:r>
          </w:p>
        </w:tc>
      </w:tr>
      <w:tr w:rsidR="00285EA3" w:rsidRPr="00285EA3" w14:paraId="37048D55" w14:textId="77777777" w:rsidTr="00C26B1A">
        <w:tc>
          <w:tcPr>
            <w:tcW w:w="567" w:type="dxa"/>
          </w:tcPr>
          <w:p w14:paraId="021B59F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40</w:t>
            </w:r>
          </w:p>
        </w:tc>
        <w:tc>
          <w:tcPr>
            <w:tcW w:w="7938" w:type="dxa"/>
          </w:tcPr>
          <w:p w14:paraId="6E57BD42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De Aguinaga Márquez Marco Antonio</w:t>
            </w:r>
          </w:p>
        </w:tc>
      </w:tr>
      <w:tr w:rsidR="00285EA3" w:rsidRPr="00285EA3" w14:paraId="41838A57" w14:textId="77777777" w:rsidTr="00C26B1A">
        <w:tc>
          <w:tcPr>
            <w:tcW w:w="567" w:type="dxa"/>
          </w:tcPr>
          <w:p w14:paraId="44AEC62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41</w:t>
            </w:r>
          </w:p>
        </w:tc>
        <w:tc>
          <w:tcPr>
            <w:tcW w:w="7938" w:type="dxa"/>
          </w:tcPr>
          <w:p w14:paraId="7FF3A811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Reynaga Jiménez Jorge Alberto</w:t>
            </w:r>
          </w:p>
        </w:tc>
      </w:tr>
      <w:tr w:rsidR="00285EA3" w:rsidRPr="00285EA3" w14:paraId="75F25836" w14:textId="77777777" w:rsidTr="00C26B1A">
        <w:tc>
          <w:tcPr>
            <w:tcW w:w="567" w:type="dxa"/>
          </w:tcPr>
          <w:p w14:paraId="6E5EF050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42</w:t>
            </w:r>
          </w:p>
        </w:tc>
        <w:tc>
          <w:tcPr>
            <w:tcW w:w="7938" w:type="dxa"/>
          </w:tcPr>
          <w:p w14:paraId="4B361C8E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Cisneros Franco Guadalupe Alejandra</w:t>
            </w:r>
          </w:p>
        </w:tc>
      </w:tr>
      <w:tr w:rsidR="00285EA3" w:rsidRPr="00285EA3" w14:paraId="382FC3BF" w14:textId="77777777" w:rsidTr="00C26B1A">
        <w:tc>
          <w:tcPr>
            <w:tcW w:w="567" w:type="dxa"/>
          </w:tcPr>
          <w:p w14:paraId="6D2F0DA5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43</w:t>
            </w:r>
          </w:p>
        </w:tc>
        <w:tc>
          <w:tcPr>
            <w:tcW w:w="7938" w:type="dxa"/>
          </w:tcPr>
          <w:p w14:paraId="412B60DD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Gutiérrez Hernández Daniel Alejandro</w:t>
            </w:r>
          </w:p>
        </w:tc>
      </w:tr>
      <w:tr w:rsidR="00285EA3" w:rsidRPr="00285EA3" w14:paraId="71403D12" w14:textId="77777777" w:rsidTr="00C26B1A">
        <w:tc>
          <w:tcPr>
            <w:tcW w:w="567" w:type="dxa"/>
          </w:tcPr>
          <w:p w14:paraId="1B75387A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44</w:t>
            </w:r>
          </w:p>
        </w:tc>
        <w:tc>
          <w:tcPr>
            <w:tcW w:w="7938" w:type="dxa"/>
          </w:tcPr>
          <w:p w14:paraId="7B045BBC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Granados Escobar Rosario Galiliea</w:t>
            </w:r>
          </w:p>
        </w:tc>
      </w:tr>
      <w:tr w:rsidR="00285EA3" w:rsidRPr="00285EA3" w14:paraId="0AAFD93C" w14:textId="77777777" w:rsidTr="00C26B1A">
        <w:tc>
          <w:tcPr>
            <w:tcW w:w="567" w:type="dxa"/>
          </w:tcPr>
          <w:p w14:paraId="4873CC75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45</w:t>
            </w:r>
          </w:p>
        </w:tc>
        <w:tc>
          <w:tcPr>
            <w:tcW w:w="7938" w:type="dxa"/>
          </w:tcPr>
          <w:p w14:paraId="1D777428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García Vargas Liliana</w:t>
            </w:r>
          </w:p>
        </w:tc>
      </w:tr>
      <w:tr w:rsidR="00285EA3" w:rsidRPr="00285EA3" w14:paraId="7445725B" w14:textId="77777777" w:rsidTr="00C26B1A">
        <w:trPr>
          <w:trHeight w:val="70"/>
        </w:trPr>
        <w:tc>
          <w:tcPr>
            <w:tcW w:w="567" w:type="dxa"/>
          </w:tcPr>
          <w:p w14:paraId="172D76D7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46</w:t>
            </w:r>
          </w:p>
        </w:tc>
        <w:tc>
          <w:tcPr>
            <w:tcW w:w="7938" w:type="dxa"/>
          </w:tcPr>
          <w:p w14:paraId="4634D7BE" w14:textId="77777777" w:rsidR="00285EA3" w:rsidRPr="00285EA3" w:rsidRDefault="00285EA3" w:rsidP="00C26B1A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285EA3">
              <w:rPr>
                <w:rFonts w:ascii="Arial" w:hAnsi="Arial" w:cs="Arial"/>
                <w:sz w:val="16"/>
                <w:szCs w:val="16"/>
                <w:lang w:val="pt-PT"/>
              </w:rPr>
              <w:t>León Jiménez Luis Eduardo</w:t>
            </w:r>
          </w:p>
        </w:tc>
      </w:tr>
    </w:tbl>
    <w:p w14:paraId="531ADD23" w14:textId="77777777" w:rsidR="00285EA3" w:rsidRPr="00285EA3" w:rsidRDefault="00285EA3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</w:p>
    <w:p w14:paraId="43BA91F0" w14:textId="048B7AEC" w:rsidR="00285EA3" w:rsidRPr="007C7004" w:rsidRDefault="005E651F" w:rsidP="007C7004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7C700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  <w:t xml:space="preserve"> </w:t>
      </w:r>
      <w:r w:rsidR="00285EA3" w:rsidRPr="007C7004">
        <w:rPr>
          <w:rFonts w:ascii="Arial" w:hAnsi="Arial" w:cs="Arial"/>
          <w:b/>
          <w:bCs/>
          <w:i/>
          <w:iCs/>
          <w:sz w:val="16"/>
          <w:szCs w:val="16"/>
        </w:rPr>
        <w:t xml:space="preserve">Por lo antes expuesto, informo que el archivo solicitado comprende un total 46 nombramientos que equivale a un total de 94 fojas útiles de las cuales solo estamos en la posibilidad de entregar lo correspondiente a 20 MB a través del sistema de la Plataforma Nacional de Transparencia (PNT) </w:t>
      </w:r>
    </w:p>
    <w:p w14:paraId="195D8A17" w14:textId="501CBBEA" w:rsidR="005E651F" w:rsidRDefault="007C7004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  <w:t xml:space="preserve"> </w:t>
      </w:r>
    </w:p>
    <w:p w14:paraId="46F50FDE" w14:textId="77777777" w:rsidR="005E651F" w:rsidRDefault="005E651F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</w:p>
    <w:p w14:paraId="05ECF783" w14:textId="538BCD92" w:rsidR="005E651F" w:rsidRPr="00C57FEC" w:rsidRDefault="00C57FEC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A</w:t>
      </w:r>
      <w:r w:rsidR="005E651F"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sí como el</w:t>
      </w:r>
      <w:r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Mtro. Ezequiel González Pinedo, Titular del Órgano Interno de Control</w:t>
      </w:r>
      <w:r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 mediante</w:t>
      </w:r>
      <w:r w:rsidR="005E651F"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oficio SESAJ/OIC/</w:t>
      </w:r>
      <w:r w:rsidR="00004A79"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347</w:t>
      </w:r>
      <w:r w:rsidR="005E651F"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/2025, manifiesta lo siguiente:</w:t>
      </w:r>
    </w:p>
    <w:p w14:paraId="47B6FCC5" w14:textId="77777777" w:rsidR="00530FC0" w:rsidRDefault="00530FC0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</w:p>
    <w:p w14:paraId="20D54C1E" w14:textId="77777777" w:rsidR="00530FC0" w:rsidRPr="00530FC0" w:rsidRDefault="00530FC0" w:rsidP="00530FC0">
      <w:pPr>
        <w:pStyle w:val="Estilo"/>
        <w:ind w:left="720"/>
        <w:rPr>
          <w:b/>
          <w:bCs/>
          <w:i/>
          <w:iCs/>
          <w:sz w:val="16"/>
          <w:szCs w:val="16"/>
        </w:rPr>
      </w:pPr>
      <w:r w:rsidRPr="00530FC0">
        <w:rPr>
          <w:b/>
          <w:bCs/>
          <w:i/>
          <w:iCs/>
          <w:sz w:val="16"/>
          <w:szCs w:val="16"/>
        </w:rPr>
        <w:t>Por lo antes expuesto, con el objeto de realizar actos que permitan al solicitante proporcionarle la información de forma más accesible como a continuación se describe:</w:t>
      </w:r>
    </w:p>
    <w:p w14:paraId="31D5EA2C" w14:textId="77777777" w:rsidR="00530FC0" w:rsidRPr="00530FC0" w:rsidRDefault="00530FC0" w:rsidP="00530FC0">
      <w:pPr>
        <w:pStyle w:val="Estilo"/>
        <w:ind w:left="720"/>
        <w:rPr>
          <w:b/>
          <w:bCs/>
          <w:i/>
          <w:iCs/>
          <w:sz w:val="16"/>
          <w:szCs w:val="16"/>
        </w:rPr>
      </w:pPr>
    </w:p>
    <w:p w14:paraId="76857A90" w14:textId="77777777" w:rsidR="00530FC0" w:rsidRPr="00530FC0" w:rsidRDefault="00530FC0" w:rsidP="00530FC0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Respecto</w:t>
      </w:r>
      <w:r w:rsidRPr="00530FC0">
        <w:rPr>
          <w:rFonts w:ascii="Arial" w:hAnsi="Arial" w:cs="Arial"/>
          <w:b/>
          <w:bCs/>
          <w:i/>
          <w:iCs/>
          <w:spacing w:val="-6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a</w:t>
      </w:r>
      <w:r w:rsidRPr="00530FC0">
        <w:rPr>
          <w:rFonts w:ascii="Arial" w:hAnsi="Arial" w:cs="Arial"/>
          <w:b/>
          <w:bCs/>
          <w:i/>
          <w:iCs/>
          <w:spacing w:val="-4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la</w:t>
      </w:r>
      <w:r w:rsidRPr="00530FC0">
        <w:rPr>
          <w:rFonts w:ascii="Arial" w:hAnsi="Arial" w:cs="Arial"/>
          <w:b/>
          <w:bCs/>
          <w:i/>
          <w:iCs/>
          <w:spacing w:val="-5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información</w:t>
      </w:r>
      <w:r w:rsidRPr="00530FC0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solicitada,</w:t>
      </w:r>
      <w:r w:rsidRPr="00530FC0">
        <w:rPr>
          <w:rFonts w:ascii="Arial" w:hAnsi="Arial" w:cs="Arial"/>
          <w:b/>
          <w:bCs/>
          <w:i/>
          <w:iCs/>
          <w:spacing w:val="-7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me</w:t>
      </w:r>
      <w:r w:rsidRPr="00530FC0">
        <w:rPr>
          <w:rFonts w:ascii="Arial" w:hAnsi="Arial" w:cs="Arial"/>
          <w:b/>
          <w:bCs/>
          <w:i/>
          <w:iCs/>
          <w:spacing w:val="-5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permito</w:t>
      </w:r>
      <w:r w:rsidRPr="00530FC0">
        <w:rPr>
          <w:rFonts w:ascii="Arial" w:hAnsi="Arial" w:cs="Arial"/>
          <w:b/>
          <w:bCs/>
          <w:i/>
          <w:iCs/>
          <w:spacing w:val="-8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hacer</w:t>
      </w:r>
      <w:r w:rsidRPr="00530FC0">
        <w:rPr>
          <w:rFonts w:ascii="Arial" w:hAnsi="Arial" w:cs="Arial"/>
          <w:b/>
          <w:bCs/>
          <w:i/>
          <w:iCs/>
          <w:spacing w:val="-5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de</w:t>
      </w:r>
      <w:r w:rsidRPr="00530FC0">
        <w:rPr>
          <w:rFonts w:ascii="Arial" w:hAnsi="Arial" w:cs="Arial"/>
          <w:b/>
          <w:bCs/>
          <w:i/>
          <w:iCs/>
          <w:spacing w:val="-6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su</w:t>
      </w:r>
      <w:r w:rsidRPr="00530FC0">
        <w:rPr>
          <w:rFonts w:ascii="Arial" w:hAnsi="Arial" w:cs="Arial"/>
          <w:b/>
          <w:bCs/>
          <w:i/>
          <w:iCs/>
          <w:spacing w:val="-6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conocimiento</w:t>
      </w:r>
      <w:r w:rsidRPr="00530FC0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 xml:space="preserve"> 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 xml:space="preserve">que El Órgano Interno de control tiene bajo su resguardo los documentos que son parte "Entrega - Recepción" que se han llevado a cabo dentro de la SESAJ de los años 2023, 2024 y 2025, expedientes que contienen información laboral así como Datos Personales e información sensible del servidor público, y se encuentran protegidos por la Ley de Protección de Datos Personales en Posesión de Sujetos Obligados del Estado de Jalisco y sus Municipios señaladas en su artículo 3 Fracción IX y X. </w:t>
      </w:r>
    </w:p>
    <w:p w14:paraId="79BBEBAF" w14:textId="77777777" w:rsidR="00530FC0" w:rsidRPr="00530FC0" w:rsidRDefault="00530FC0" w:rsidP="00530FC0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94D7EB4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 xml:space="preserve">Es así que, con fundamento en la Ley de Transparencia y Acceso a la Información Pública del Estado de Jalisco y sus Municipios, en sus artículos 1, 2, 3, 4 inciso V y VI y 21 punto 1; Lineamientos Generales para la Protección de la Información Confidencial y Reservada que deberán observar los Sujetos Obligados previstos en la Ley de Transparencia y Acceso a la Información Pública del Estado de Jalisco y sus Municipios, en su Quincuagésimo Octavo, Fracción I, por tratarse de dato personal identificativo; y artículos 1, 2 y 3 Inciso IX y X de la Ley de Protección de Datos Personales en Posesión de Sujetos Obligados del Estado de Jalisco y sus Municipios; por lo antes expuesto, toda vez que contienen datos personales, entendidos éstos como cualquier información concerniente a una persona física identificada o identificable, considerando que, una persona es identificable cuando su identidad pueda determinarse directa o indirectamente a través de cualquier información, según lo dispuesto por el artículo 3, fracción IX de la Ley de Protección de Datos Personales en Posesión de Sujetos Obligados del Estado de Jalisco y sus Municipios, </w:t>
      </w:r>
      <w:r w:rsidRPr="00530FC0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dando cuenta con la siguiente relación de los datos que serán protegidos</w:t>
      </w: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:</w:t>
      </w:r>
    </w:p>
    <w:p w14:paraId="6D02890B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5505A0B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Nacionalidad</w:t>
      </w:r>
    </w:p>
    <w:p w14:paraId="469B12F7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RFC</w:t>
      </w:r>
    </w:p>
    <w:p w14:paraId="463365B2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CURP</w:t>
      </w:r>
    </w:p>
    <w:p w14:paraId="3CD140F2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GENERO</w:t>
      </w:r>
    </w:p>
    <w:p w14:paraId="42B5513D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ESTADO CIVIL</w:t>
      </w:r>
    </w:p>
    <w:p w14:paraId="40FA7C62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 xml:space="preserve">DOMICILIO PARTICULAR </w:t>
      </w:r>
    </w:p>
    <w:p w14:paraId="648292AB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>DATOS DE IDENTIFICACIÓN OFICIAL</w:t>
      </w:r>
    </w:p>
    <w:p w14:paraId="00418683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CD201A4" w14:textId="77777777" w:rsidR="00530FC0" w:rsidRPr="00530FC0" w:rsidRDefault="00530FC0" w:rsidP="00530FC0">
      <w:pPr>
        <w:ind w:left="720" w:right="-39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F95D74E" w14:textId="77777777" w:rsidR="00530FC0" w:rsidRPr="00530FC0" w:rsidRDefault="00530FC0" w:rsidP="00530FC0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 xml:space="preserve"> Razón por la cual solicito que dichos documentos que son parte "Entrega - Recepción" que se han llevado a cabo dentro de la SESAJ de los años 2023, 2024 y 2025, se sometan a la consideración del Comité de Transparencia y así estar en la posibilidad de dar respuesta con las versiones públicas de los   peticionados y dar cumplimiento como sujeto obligado en materia de protección de datos personales, de conformidad con el numeral 30 de la Ley de Protección de Datos Personales en Posesión e Sujetos Obligados del Estado de Jalisco y sus Municipios. </w:t>
      </w:r>
    </w:p>
    <w:p w14:paraId="2E0809D1" w14:textId="77777777" w:rsidR="00530FC0" w:rsidRPr="00530FC0" w:rsidRDefault="00530FC0" w:rsidP="00530FC0">
      <w:pPr>
        <w:tabs>
          <w:tab w:val="left" w:pos="9072"/>
        </w:tabs>
        <w:autoSpaceDE w:val="0"/>
        <w:autoSpaceDN w:val="0"/>
        <w:adjustRightInd w:val="0"/>
        <w:ind w:left="720"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</w:p>
    <w:p w14:paraId="398E7501" w14:textId="77777777" w:rsidR="00530FC0" w:rsidRPr="00530FC0" w:rsidRDefault="00530FC0" w:rsidP="00530FC0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30FC0">
        <w:rPr>
          <w:rFonts w:ascii="Arial" w:hAnsi="Arial" w:cs="Arial"/>
          <w:b/>
          <w:bCs/>
          <w:sz w:val="16"/>
          <w:szCs w:val="16"/>
        </w:rPr>
        <w:t xml:space="preserve">Relación de las actas de entrega recepción 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80"/>
        <w:gridCol w:w="2480"/>
        <w:gridCol w:w="1700"/>
        <w:gridCol w:w="2560"/>
      </w:tblGrid>
      <w:tr w:rsidR="00530FC0" w:rsidRPr="00530FC0" w14:paraId="37FABED5" w14:textId="77777777" w:rsidTr="00C26B1A">
        <w:trPr>
          <w:trHeight w:val="245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8CAB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  <w:p w14:paraId="06C045C8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30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ENTREGAS RECEPCIÓN  2023</w:t>
            </w:r>
          </w:p>
          <w:p w14:paraId="1941ABFA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6F50A5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56D9B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</w:p>
        </w:tc>
      </w:tr>
      <w:tr w:rsidR="00530FC0" w:rsidRPr="00530FC0" w14:paraId="03DBF56A" w14:textId="77777777" w:rsidTr="00C26B1A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77BDF5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530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N°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BF2BE7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30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FECHA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043D32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30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NOMBRE DEL EXPEDIENTE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AC7FCF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530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N°</w:t>
            </w:r>
            <w:proofErr w:type="spellEnd"/>
            <w:r w:rsidRPr="00530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HOJAS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AFD71A" w14:textId="77777777" w:rsidR="00530FC0" w:rsidRPr="00530FC0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530F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CODIGO</w:t>
            </w:r>
          </w:p>
        </w:tc>
      </w:tr>
      <w:tr w:rsidR="00530FC0" w:rsidRPr="00C93036" w14:paraId="249F846B" w14:textId="77777777" w:rsidTr="00C26B1A">
        <w:trPr>
          <w:trHeight w:val="12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856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919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02/02/2023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F06E" w14:textId="638D2D7E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r w:rsidR="00C57FEC"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DE</w:t>
            </w: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HAIMÉ FIGUEROA NERI A GILBERTO TINAJERO DÍAZ    DE CARGO DE SECRETARIO TÉCNICO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56ED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751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42B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SESAJ-4C2-4-2023-01</w:t>
            </w:r>
          </w:p>
          <w:p w14:paraId="4CEB614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7D00228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093A972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27C5667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5AF9D9D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3E2821A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</w:tr>
      <w:tr w:rsidR="00530FC0" w:rsidRPr="00C93036" w14:paraId="2892D24B" w14:textId="77777777" w:rsidTr="00C26B1A">
        <w:trPr>
          <w:trHeight w:val="14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7CFA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A1F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02/02/2023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9E0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ROSARIO EDITH MENDOZA A AERICK DE JESÚS LÓPEZ MONTES EL CARGO DE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SEGUIMIENTO  Y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EVALUACIÓN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2A1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EBE9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SESAJ-4C2-4-2023-02</w:t>
            </w:r>
          </w:p>
        </w:tc>
      </w:tr>
      <w:tr w:rsidR="00530FC0" w:rsidRPr="00C93036" w14:paraId="60B80BB9" w14:textId="77777777" w:rsidTr="00C26B1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518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759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BFBE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ESTHER ANAHÍ BARAJAS DÍAZ A JUAN CARLOS CAMPOS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HERRERA  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ANALISTA ESPECIALIZADA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26E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4EC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SESAJ-4C2-4-2023-03</w:t>
            </w:r>
          </w:p>
        </w:tc>
      </w:tr>
      <w:tr w:rsidR="00530FC0" w:rsidRPr="00C93036" w14:paraId="30332D9D" w14:textId="77777777" w:rsidTr="00C26B1A">
        <w:trPr>
          <w:trHeight w:val="15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AA7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BDE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EECA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VALERIA YARELI JUÁREZ AGUILAR A BRENDA BELÉN FERNÁNDEZ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BRAMBILA  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CARGO DE   ANALISTA ESPECIALIZADA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997E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A0C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SESAJ-4C2-4-2023-04</w:t>
            </w:r>
          </w:p>
        </w:tc>
      </w:tr>
      <w:tr w:rsidR="00530FC0" w:rsidRPr="00C93036" w14:paraId="4CC32084" w14:textId="77777777" w:rsidTr="00C26B1A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BDC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15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F601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OSCAR GONZALEZ RUIZ A ERICK DE JESUS LÓPEZ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MONTES  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SUB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DIRECTOR DE DISEÑO, SEGUIMIENTO Y EVALUACIÓN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5278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9EDC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SESAJ-4C2-4-2023-05</w:t>
            </w:r>
          </w:p>
        </w:tc>
      </w:tr>
      <w:tr w:rsidR="00530FC0" w:rsidRPr="00C93036" w14:paraId="2BB00701" w14:textId="77777777" w:rsidTr="00C26B1A">
        <w:trPr>
          <w:trHeight w:val="6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3372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ACC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7C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DENIS PAUL RODRÍGUEZ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ROMERO  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ROSA NELLY LANDEROS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PARRA  DEL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SUB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DIRECTOR DE COMUNICACIÓN Y MEDIOS</w:t>
            </w:r>
          </w:p>
          <w:p w14:paraId="13609FC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7CDE4A6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606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4C902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SESAJ-4C2-4-2023-06</w:t>
            </w:r>
          </w:p>
        </w:tc>
      </w:tr>
      <w:tr w:rsidR="00530FC0" w:rsidRPr="00C93036" w14:paraId="2233CE08" w14:textId="77777777" w:rsidTr="00C26B1A">
        <w:trPr>
          <w:trHeight w:val="9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B096A7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345F41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B17A7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CB4AB0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A113BE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006C7E39" w14:textId="77777777" w:rsidTr="00C26B1A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DCD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754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08/02/2023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EEA7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JORGE FERNANDO VILLALVAZO LÓPEZ A   JOSÉ ALBERTO ZARAGOZA RUIZ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COORDINACIÓN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ASUNTOS JURÍDICOS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6215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CF7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SESAJ-4C2-4-2023-07</w:t>
            </w:r>
          </w:p>
        </w:tc>
      </w:tr>
      <w:tr w:rsidR="00530FC0" w:rsidRPr="00C93036" w14:paraId="5F532FD2" w14:textId="77777777" w:rsidTr="00C26B1A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310C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3B0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08/02/2023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011E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ROSA ANGELICA CÁZARES ALVARADO A RICARDO ALFONSO DE ALBA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SUBDIRECTORA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DISEÑO CURRICULAR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76C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415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SESAJ-4C2-4-2023-08</w:t>
            </w:r>
          </w:p>
        </w:tc>
      </w:tr>
      <w:tr w:rsidR="00530FC0" w:rsidRPr="00C93036" w14:paraId="13598D30" w14:textId="77777777" w:rsidTr="00C26B1A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E723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7E0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08/02/2023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CB3A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CARLOS ALBERTO FRANCO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REBOREDA  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JOSÉ SALVADOR HINOJOSA VALADEZ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EL  CARGO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DIRECTOR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TECNOLOGIAS Y PLATAFORMAS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D0B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5F3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SESAJ-4C2-4-2023-09</w:t>
            </w:r>
          </w:p>
        </w:tc>
      </w:tr>
      <w:tr w:rsidR="00530FC0" w:rsidRPr="00C93036" w14:paraId="27037AD9" w14:textId="77777777" w:rsidTr="00C26B1A">
        <w:trPr>
          <w:trHeight w:val="21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A137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DDA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64CD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RICARDO RAUL JACINTO MONTES A JOSÉ SALVADOR HINOJOSA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VALADEZ  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SUBDIRECTOR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DESARROLLO DE SISTEMAS Y SOLUCIONES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F4D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5A5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SESAJ-4C2-4-2023-10</w:t>
            </w:r>
          </w:p>
        </w:tc>
      </w:tr>
      <w:tr w:rsidR="00530FC0" w:rsidRPr="00C93036" w14:paraId="21533370" w14:textId="77777777" w:rsidTr="00C26B1A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95F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363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15/02/2023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2FED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ERICK DE JESUS LÓPEZ MONTES A MARÍA FERNANDA HUERTA MOLINA DEL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JEFATURA DE SEGUIMIENTO Y EVALUACIÓN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786D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1FA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SESAJ-4C2-4-2023-11</w:t>
            </w:r>
          </w:p>
        </w:tc>
      </w:tr>
      <w:tr w:rsidR="00530FC0" w:rsidRPr="00C93036" w14:paraId="64B9310F" w14:textId="77777777" w:rsidTr="00C26B1A">
        <w:trPr>
          <w:trHeight w:val="9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9224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D41E4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99B37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871F9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6D2EC2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01945917" w14:textId="77777777" w:rsidTr="00C26B1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F77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0B8F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17/02/2023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3B7F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SERGIO LÓPEZ ARCINIEGA  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OMAR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ALEJANDRO PEÑA UGALDE EL CARGO DE SUBDIRECTOR DE ANALISIS JURÍDICO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497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BE9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SESAJ-4C2-4-2023-12</w:t>
            </w:r>
          </w:p>
        </w:tc>
      </w:tr>
      <w:tr w:rsidR="00530FC0" w:rsidRPr="00C93036" w14:paraId="20101730" w14:textId="77777777" w:rsidTr="00C26B1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8D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096D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20/02/2023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8A42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BRENDA BELEN FERNANDEZ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BRAMBILA  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JUAN CARLOS CAMPOS HERRERA EL CARGO DE ANALISTA ESPECIALIZADA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DBD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30C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SESAJ-4C2-4-2023-13</w:t>
            </w:r>
          </w:p>
        </w:tc>
      </w:tr>
      <w:tr w:rsidR="00530FC0" w:rsidRPr="00C93036" w14:paraId="5E94BD3E" w14:textId="77777777" w:rsidTr="00C26B1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5E9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70C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23/02/2023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1AAE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BJUAN CARLOS CAMPOS HERRERA A HUGO RODRÍGUEZ HEREDIA EL CARGO DE ANALISTA ESPECIALIZADA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56E1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B8B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SESAJ-4C2-4-2023-14</w:t>
            </w:r>
          </w:p>
        </w:tc>
      </w:tr>
      <w:tr w:rsidR="00530FC0" w:rsidRPr="00C93036" w14:paraId="1872A5EF" w14:textId="77777777" w:rsidTr="00C26B1A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CF2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375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03/03/2023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C614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JULIO ALBERTO AVALOS VALLE A BLANCA FATIMA DEL ROSARIO HERNANDEZ MORALES EL CARGO JEFE DE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DEPARTAMENTO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FORMACIÓN CONTINUA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C6B4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C937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SESAJ-4C2-4-2023-15</w:t>
            </w:r>
          </w:p>
        </w:tc>
      </w:tr>
      <w:tr w:rsidR="00530FC0" w:rsidRPr="00C93036" w14:paraId="67E6B1B4" w14:textId="77777777" w:rsidTr="00C26B1A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489F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38F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03/03/2023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BA92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MARIA AZUCENA SALCIDO LEDEZMA A RICARDO ALFONSO DE ALBA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SUBDIRECTORA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COORDINACIÓN INTER INSTITUCIONAL ESTATAL</w:t>
            </w:r>
          </w:p>
          <w:p w14:paraId="31353192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60BB7B8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FB9B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4E7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SESAJ-4C2-4-2023-16</w:t>
            </w:r>
          </w:p>
        </w:tc>
      </w:tr>
      <w:tr w:rsidR="00530FC0" w:rsidRPr="00C93036" w14:paraId="6A838ADF" w14:textId="77777777" w:rsidTr="00C26B1A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3C2B3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53D61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9382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1FB029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9E071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456EDADE" w14:textId="77777777" w:rsidTr="00C26B1A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BB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CB3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06/03/2023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8C23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RICARDO ALFONSO DE ALBA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BLANCA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FATIMA DEL ROSARIO HERNANDEZ MORALES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SUB DIRECCIÓN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DISEÑO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CURRICULAR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B19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E639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SESAJ-4C2-4-2023-17</w:t>
            </w:r>
          </w:p>
        </w:tc>
      </w:tr>
      <w:tr w:rsidR="00530FC0" w:rsidRPr="00C93036" w14:paraId="3DD94742" w14:textId="77777777" w:rsidTr="00C26B1A">
        <w:trPr>
          <w:trHeight w:val="1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F5F6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A35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13/03/2023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584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ABDIEL GÁLVEZMEDINA A JUAN GUILLERMO HERNÁNDEZ FLORES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JEFE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DEPARTAMENTO DEL AREA INVESTIGADORA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CE6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BA2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SESAJ-4C2-4-2023-18</w:t>
            </w:r>
          </w:p>
        </w:tc>
      </w:tr>
      <w:tr w:rsidR="00530FC0" w:rsidRPr="00C93036" w14:paraId="5EB262DC" w14:textId="77777777" w:rsidTr="00C26B1A">
        <w:trPr>
          <w:trHeight w:val="21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F92E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9A2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23/03/2023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A1D3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BLANCA FATIMA DEL ROSARIO HERNANDEZ MORALES A JULIO ANTONIO VILLALPANDO GUERRERO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JEFE DE FORMACIÓN CONTINUA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7B0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AB2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SESAJ-4C2-4-2023-19</w:t>
            </w:r>
          </w:p>
        </w:tc>
      </w:tr>
      <w:tr w:rsidR="00530FC0" w:rsidRPr="00C93036" w14:paraId="1390687C" w14:textId="77777777" w:rsidTr="00C26B1A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898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162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30/03/2023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656A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JUAN GUILLERMO HERNÁNDEZ FLORES A MARIEL LIZBETH MATLALCOATL NUÑEZ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JEFE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DEPARTAMENTO DEL AREA INVESTIGADORA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EED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052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SESAJ-4C2-4-2023-20</w:t>
            </w:r>
          </w:p>
        </w:tc>
      </w:tr>
      <w:tr w:rsidR="00530FC0" w:rsidRPr="00C93036" w14:paraId="74B9BCC3" w14:textId="77777777" w:rsidTr="00C26B1A">
        <w:trPr>
          <w:trHeight w:val="24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5232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762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18/04/2023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872D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CLAUDIA VERONICA GÓMEZ GONZÁLEZ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EZEQUIEL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GONZALEZ PINEDO A MARIEL LIZBETH MATLALCOATL NUÑEZ EL CARGO TITULAR DEL OIC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B40B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30F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SESAJ-4C2-4-2023-21</w:t>
            </w:r>
          </w:p>
        </w:tc>
      </w:tr>
      <w:tr w:rsidR="00530FC0" w:rsidRPr="00C93036" w14:paraId="4F57CF75" w14:textId="77777777" w:rsidTr="00C26B1A">
        <w:trPr>
          <w:trHeight w:val="16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8B6BC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lastRenderedPageBreak/>
              <w:t>N°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B3146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227C19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FFAC4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8076B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0FE0E550" w14:textId="77777777" w:rsidTr="00C26B1A">
        <w:trPr>
          <w:trHeight w:val="27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E881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598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07/08/2023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2906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CLAUDIA VERONICA GÓMEZ GONZÁLEZ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EZEQUIEL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GONZALEZ PINEDO A MARIEL LIZBETH MATLALCOATL NUÑEZ EL CARGO JEFA DE DEPARTAMENTO DE ÁREA DE AUDITORIA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A524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251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SESAJ-4C2-4-2023-22</w:t>
            </w:r>
          </w:p>
        </w:tc>
      </w:tr>
      <w:tr w:rsidR="00530FC0" w:rsidRPr="00C93036" w14:paraId="35B5848B" w14:textId="77777777" w:rsidTr="00C26B1A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F9B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B30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07/08/2023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71EE9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JUAN GUILLERMO HERNÁNDEZ FLORES A DANIELA ELIZABETH ANDRADE GONZÁLEZ EL CARGO DE JEFE DEL ÁREA SUBSTANCIADORA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A4C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B28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SESAJ-4C2-4-2023-23</w:t>
            </w:r>
          </w:p>
        </w:tc>
      </w:tr>
      <w:tr w:rsidR="00530FC0" w:rsidRPr="00C93036" w14:paraId="58CF6F50" w14:textId="77777777" w:rsidTr="00C26B1A">
        <w:trPr>
          <w:trHeight w:val="19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A09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71E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15/08/2023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DFCE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MARÍA DEL CARMEN MARTÍNEZ ZUBIETA A MARLENE JACKELINE HUERTA CRUZ L CARGO JEFA DE RECURSOS FINANCIEROS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629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171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176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SESAJ-4C2-4-2023-24</w:t>
            </w:r>
          </w:p>
        </w:tc>
      </w:tr>
      <w:tr w:rsidR="00530FC0" w:rsidRPr="00C93036" w14:paraId="61D1182D" w14:textId="77777777" w:rsidTr="00C26B1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E2B4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E124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22/08/2023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F704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MARTHA IRAÍ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ARRIOLA  FLORES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A JORGE LUIS VALDEZ LÓPEZ EL CARGO DE COORDINACIÓN DE ADMINISTRACIÓN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328C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99E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SESAJ-4C2-4-2023-25</w:t>
            </w:r>
          </w:p>
        </w:tc>
      </w:tr>
      <w:tr w:rsidR="00530FC0" w:rsidRPr="00C93036" w14:paraId="56DD3856" w14:textId="77777777" w:rsidTr="00C26B1A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529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EF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24/08/2023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52F1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MARIEL LIZBETH MATLALCOATL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NUÑEZ  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GABRIELA DE LA TORRE BRAVO EL CARGO DE JEFA DE DEPARTAMENTO AUDITORÍA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B531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E18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SESAJ-4C2-4-2023-26</w:t>
            </w:r>
          </w:p>
        </w:tc>
      </w:tr>
      <w:tr w:rsidR="00530FC0" w:rsidRPr="00C93036" w14:paraId="4701ED8D" w14:textId="77777777" w:rsidTr="00C26B1A">
        <w:trPr>
          <w:trHeight w:val="11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FC7322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DBE62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18191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9875B6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8CB36C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5C5B0494" w14:textId="77777777" w:rsidTr="00C26B1A">
        <w:trPr>
          <w:trHeight w:val="21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11F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F1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22/09/2023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B888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  MARLENE JACKELINE HUERTA CRUZ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MARÍA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GUADALUPE BRISEÑO FERNÁNDEZ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JEFA DE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RECURSOS  FINANCIEROS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05A3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CE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SESAJ-4C2-4-2023-27</w:t>
            </w:r>
          </w:p>
        </w:tc>
      </w:tr>
      <w:tr w:rsidR="00530FC0" w:rsidRPr="00C93036" w14:paraId="0DFB3431" w14:textId="77777777" w:rsidTr="00C26B1A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B871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873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03/11/2023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451D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  NANCY GARCÍA VÁZQUEZ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DAVID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GÓMEZ ÁLVAREZ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PRECIDENCIA DEL CPS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ACA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4CB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SESAJ-4C2-4-2023-28</w:t>
            </w:r>
          </w:p>
        </w:tc>
      </w:tr>
      <w:tr w:rsidR="00530FC0" w:rsidRPr="00C93036" w14:paraId="48D4AB7F" w14:textId="77777777" w:rsidTr="00C26B1A">
        <w:trPr>
          <w:trHeight w:val="18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DE20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47F5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17/11/2023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A00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   GUADALUPE BRISEÑO FERNÁNDEZ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JORGE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LUIS VALDEZ LÓPEZ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JEFA DE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RECURSOS  FINANCIEROS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6CBF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BBA3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SESAJ-4C2-4-2023-29</w:t>
            </w:r>
          </w:p>
        </w:tc>
      </w:tr>
      <w:tr w:rsidR="00530FC0" w:rsidRPr="00C93036" w14:paraId="0E820F8B" w14:textId="77777777" w:rsidTr="00C26B1A">
        <w:trPr>
          <w:trHeight w:val="90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4123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29 ACTAS DE ENTREGA RECEPCIÓN DEL AÑO 2023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FB6ABE" w14:textId="51ED7706" w:rsidR="00530FC0" w:rsidRPr="00C93036" w:rsidRDefault="00530FC0" w:rsidP="00C26B1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TOTAL, DE FOJAS DE LAS ACTAS DE ENTREGA </w:t>
            </w:r>
            <w:proofErr w:type="gram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RECEPCIÓN  AÑO</w:t>
            </w:r>
            <w:proofErr w:type="gram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2023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3B060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2532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29F3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</w:p>
        </w:tc>
      </w:tr>
    </w:tbl>
    <w:p w14:paraId="2E9AFAD3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p w14:paraId="0A953464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p w14:paraId="19079B99" w14:textId="77777777" w:rsidR="00530FC0" w:rsidRPr="00C93036" w:rsidRDefault="00530FC0" w:rsidP="00530FC0">
      <w:pPr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es-MX" w:eastAsia="es-MX"/>
        </w:rPr>
      </w:pPr>
      <w:r w:rsidRPr="00C93036">
        <w:rPr>
          <w:rFonts w:ascii="Arial" w:eastAsia="Times New Roman" w:hAnsi="Arial" w:cs="Arial"/>
          <w:b/>
          <w:bCs/>
          <w:color w:val="000000"/>
          <w:sz w:val="14"/>
          <w:szCs w:val="14"/>
          <w:lang w:val="es-MX" w:eastAsia="es-MX"/>
        </w:rPr>
        <w:t>ENTREGAS RECEPCIÓN  2024</w:t>
      </w:r>
    </w:p>
    <w:p w14:paraId="53E90A0F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1170"/>
        <w:gridCol w:w="3263"/>
        <w:gridCol w:w="2368"/>
        <w:gridCol w:w="2587"/>
      </w:tblGrid>
      <w:tr w:rsidR="00530FC0" w:rsidRPr="00C93036" w14:paraId="218FDF0D" w14:textId="77777777" w:rsidTr="00C26B1A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E33B43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96A3B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135A4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7A40F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1BE79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7A5EC111" w14:textId="77777777" w:rsidTr="00C26B1A">
        <w:trPr>
          <w:trHeight w:val="16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B7B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1821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11/01/2024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4BB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DANIELA ELIZABETH ANDRADE GONZALEZ/ EZEQUIEL GONZÁLEZ PINEDO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JEFATURA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DEL ÁREA SUBSTANCIADORA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28E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2BE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SESAJ/OIC/2024/4C2-4/01</w:t>
            </w:r>
          </w:p>
        </w:tc>
      </w:tr>
      <w:tr w:rsidR="00530FC0" w:rsidRPr="00C93036" w14:paraId="5629D7A4" w14:textId="77777777" w:rsidTr="00C26B1A">
        <w:trPr>
          <w:trHeight w:val="16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19C3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1D6B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12/01/2024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83A2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 RECEPCIÓN DE LA SUBDIRECCIÓN DE COMUNICACIÓN Y MEDIOS ROSA NELLY LANDEROS PARRA /WENDY ELIZABETH GONZÁLEZ PEREZ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LA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SUBDIRECCIÓN DE COMUNICACIÓN Y MEDIOS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B98B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63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DD2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SESAJ/OIC/2024/4C2-4/02</w:t>
            </w:r>
          </w:p>
        </w:tc>
      </w:tr>
      <w:tr w:rsidR="00530FC0" w:rsidRPr="00C93036" w14:paraId="43A5E28A" w14:textId="77777777" w:rsidTr="00C26B1A">
        <w:trPr>
          <w:trHeight w:val="69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E428A7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9C5DF0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AD2E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54AF32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75F720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6E761F61" w14:textId="77777777" w:rsidTr="00C26B1A">
        <w:trPr>
          <w:trHeight w:val="16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8ED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A01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22/01/2024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C144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JORGE LUIS VALDEZ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LÓPEZ  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JOSÉ LUIS ESPINO GUERRERO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LA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JEFATURA DE RECURSOS FINANCIEROS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09C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99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32E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SESAJ/OIC/2024/4C2-4/03</w:t>
            </w:r>
          </w:p>
        </w:tc>
      </w:tr>
      <w:tr w:rsidR="00530FC0" w:rsidRPr="00C93036" w14:paraId="76D8162C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EC22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0E9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25/01/2024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89352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 RECEPCIÓN WENDY ELIZABETH GONZÁLEZ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PEREZ  /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HILDA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MARITZA  OROPEZA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SILVA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LA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SUBDIRECCIÓN DE COMUNICACIÓN Y MEDIOS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69D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84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00CC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SESAJ/OIC/2024/4C2-4/04</w:t>
            </w:r>
          </w:p>
        </w:tc>
      </w:tr>
      <w:tr w:rsidR="00530FC0" w:rsidRPr="00C93036" w14:paraId="1C7B4EF8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77FE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C7A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02/02/2024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FCEC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PAOLA BERENICE MARTINEZ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RUIZ  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ROBERTO OROZCO GÁLVEZ EL CARGO DE SECRETARIO PARTICULAR DEL SECRETARIO EJECUTIVO DE LA SESAJ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721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1FFB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SESAJ/OIC/2024/4C2-4/05</w:t>
            </w:r>
          </w:p>
        </w:tc>
      </w:tr>
      <w:tr w:rsidR="00530FC0" w:rsidRPr="00C93036" w14:paraId="461F3312" w14:textId="77777777" w:rsidTr="00C26B1A">
        <w:trPr>
          <w:trHeight w:val="163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4AD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317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20/02/2024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1788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RECEPCIÓN  DE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EZEQUIEL GONZÁLEZ PINEDO A HUGO MEDINA BAUTISTA EL CARGO DE LA JEFATUA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DEL  DEPARTAMENTO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SUBSTANCIADORA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BC8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CAA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SESAJ/OIC/2024/4C2-4/06</w:t>
            </w:r>
          </w:p>
        </w:tc>
      </w:tr>
      <w:tr w:rsidR="00530FC0" w:rsidRPr="00C93036" w14:paraId="05C18720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218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E897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08/04/2024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C8E5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ENTREGA-RECEPCIÓN DE FRANCISCO JAVIER ULLOA A SALVADOR HINOJOSA VALADEZ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SUBDIRECCIÓN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PROYECTOS TECNOLOGICOS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E9AD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28A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SESAJ/OIC/2024/4C2-4/07</w:t>
            </w:r>
          </w:p>
        </w:tc>
      </w:tr>
      <w:tr w:rsidR="00530FC0" w:rsidRPr="00C93036" w14:paraId="63BD5C89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99E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5DD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08/04/2024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6744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ENTREGA-RECEPCIÓN DE JESÚS ANDRES OVIEDO QUINTERO A SALVADOR HINOJOSA VALADEZ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LA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SUBDIRECCIÓN DE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OPERACIONES  Y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SERVICIOS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838C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70A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SESAJ/OIC/2024/4C2-4/08</w:t>
            </w:r>
          </w:p>
        </w:tc>
      </w:tr>
      <w:tr w:rsidR="00530FC0" w:rsidRPr="00C93036" w14:paraId="77E8A999" w14:textId="77777777" w:rsidTr="00C26B1A">
        <w:trPr>
          <w:trHeight w:val="198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3DCB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513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08/04/2024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B64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ENTREGA-RECEPCIÓN DE JORGE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LUIS  REYES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BRAVO A MIGUEL NAVARRO FLORES EL CARGO DE JEFE DE TRANSPARENCIA Y PROTECCIÓN DE DATOS PERSONALES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689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DF9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SESAJ/OIC/2024/4C2-4/09</w:t>
            </w:r>
          </w:p>
        </w:tc>
      </w:tr>
      <w:tr w:rsidR="00530FC0" w:rsidRPr="00C93036" w14:paraId="79A8E390" w14:textId="77777777" w:rsidTr="00C26B1A">
        <w:trPr>
          <w:trHeight w:val="69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3BF5BA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2AEB8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99A0A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B5435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0E5598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461B88FB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F02B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9534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D526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 -RECEPCIÓN ROBERTO OROZCO GÁLVEZ A REYNA WENDOLYN NAVARRO SERRANO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SECRETARIO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PARTICULAR DE SECRETARIO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A09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A28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SESAJ/OIC/2024/4C2-4/10</w:t>
            </w:r>
          </w:p>
        </w:tc>
      </w:tr>
      <w:tr w:rsidR="00530FC0" w:rsidRPr="00C93036" w14:paraId="0BD50A21" w14:textId="77777777" w:rsidTr="00C26B1A">
        <w:trPr>
          <w:trHeight w:val="220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D5A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B6B0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5624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ENTREGA-RECEPCIÓN DE ERICK DE JESÚS LÓPEZ MONTES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MARÍA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FERNANDA HUERTA MOLINA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SUBDIRECCIÓN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DE  </w:t>
            </w: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</w:t>
            </w:r>
            <w:proofErr w:type="spellEnd"/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DISEÑO   SEGUIMIENTO Y EVALUACIÓN DE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POLÍTICAS  PUBLICAS</w:t>
            </w:r>
            <w:proofErr w:type="gramEnd"/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1D5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A38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SESAJ/OIC/2024/4C2-4/11</w:t>
            </w:r>
          </w:p>
        </w:tc>
      </w:tr>
      <w:tr w:rsidR="00530FC0" w:rsidRPr="00C93036" w14:paraId="0C6DD97C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466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33B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0B9D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ENTREGA-RECEPCIÓN DEJOSÉ SALVADOR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HINOJOSA  VALADEZ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A MIGUEL ÁNGEL JUÁREZ TELLO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SUBDIRECCIÓN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OPERACIONES  Y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SERVICIOS DE LA SESAJ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361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C0A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SESAJ/OIC/2024/4C2-4/12</w:t>
            </w:r>
          </w:p>
        </w:tc>
      </w:tr>
      <w:tr w:rsidR="00530FC0" w:rsidRPr="00C93036" w14:paraId="648E3A83" w14:textId="77777777" w:rsidTr="00C26B1A">
        <w:trPr>
          <w:trHeight w:val="21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D30B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4E3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08D3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ENTREGA-RECEPCIÓN DE JOSÉ SALVADOR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HINOJOSA  VALADEZ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 A MIGUEL ÁNGEL JUÁREZ TELLO ENTREGA RECEPCIÓN DEL CARGO DE   SUBDIRECCIÓN DE PROYECTOS TECNOLÓGICOS DE LA SESAJ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72D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855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SESAJ/OIC/2024/4C2-4/13</w:t>
            </w:r>
          </w:p>
        </w:tc>
      </w:tr>
      <w:tr w:rsidR="00530FC0" w:rsidRPr="00C93036" w14:paraId="111DAAE5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7A09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9658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8B24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EDGAR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RICARDO  RODRÍGUEZ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HERNÁNDEZ AERICK DE JESÚS LÓPEZ MONTES EL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JEFE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PLANEACIÓN DE INFORMES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B22A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65F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SESAJ/OIC/2024/4C2-4/14</w:t>
            </w:r>
          </w:p>
        </w:tc>
      </w:tr>
      <w:tr w:rsidR="00530FC0" w:rsidRPr="00C93036" w14:paraId="2271823F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1D7D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A22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7811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JOSÉ SALVADOR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HINOJOSA  VALADEZ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A MIGUEL ÁNGEL JUÁREZ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TELLO  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CARGO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ENCARGO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DESPACHO DE LA DIRECCIÓN DE TECNOLOGÍAS Y PLATAFORMAS</w:t>
            </w:r>
          </w:p>
          <w:p w14:paraId="1290736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4AA6F4E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020D2EC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4EC7AC3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3E0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7C0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SESAJ/OIC/2024/4C2-4/15</w:t>
            </w:r>
          </w:p>
        </w:tc>
      </w:tr>
      <w:tr w:rsidR="00530FC0" w:rsidRPr="00C93036" w14:paraId="71A1CC93" w14:textId="77777777" w:rsidTr="00C26B1A">
        <w:trPr>
          <w:trHeight w:val="83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9E72F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AD63E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DE0CE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3A1C30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FC487F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3BA3575A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2112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9A2E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10/04/2024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A0F5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OMAR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PEÑA UGALDE A JOSÉ ALBERTO ZARAGOZA RUIS EL CARGO DE SUBDIRTECCIÓN DE ANALISIS JURÍDICO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5DA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18A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SESAJ/OIC/2024/4C2-4/16</w:t>
            </w:r>
          </w:p>
        </w:tc>
      </w:tr>
      <w:tr w:rsidR="00530FC0" w:rsidRPr="00C93036" w14:paraId="5D8E0719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DBA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98C3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10/04/2024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48E5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DIANA VERA ÁLVAREZ A MARÍA FERNANDA HUERTA MOLINA EL CARGO DE ANALISTA ESPECIALIZADA</w:t>
            </w:r>
          </w:p>
          <w:p w14:paraId="35868012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03EBF6C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DC2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C18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SESAJ/OIC/2024/4C2-4/17</w:t>
            </w:r>
          </w:p>
        </w:tc>
      </w:tr>
      <w:tr w:rsidR="00530FC0" w:rsidRPr="00C93036" w14:paraId="238D1C5E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269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61B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10/04/2024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BE13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BLANCA FÁTIMA DEL ROSARIO HERNÁNDEZ MORALES A RICARDO ALFONSO DE ALBA MORENO EL CARGO DE SUBDIRECCIÓN DE DISEÑO CURRICULAR  </w:t>
            </w:r>
          </w:p>
          <w:p w14:paraId="4BFC969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3429BF8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90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A00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SESAJ/OIC/2024/4C2-4/18</w:t>
            </w:r>
          </w:p>
        </w:tc>
      </w:tr>
      <w:tr w:rsidR="00530FC0" w:rsidRPr="00C93036" w14:paraId="65E3B838" w14:textId="77777777" w:rsidTr="00C26B1A">
        <w:trPr>
          <w:trHeight w:val="1411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0F7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802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3BD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JULIO ANTONIO VILLALPANDO GUERRERO A BLANCA FÁTIMA DEL ROSARIO HERNÁNDEZ MORALES EL CARGO DE   LA JEFATURA DE FORMACIÓN CONTINUA</w:t>
            </w:r>
          </w:p>
          <w:p w14:paraId="386AFDA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7B90BE62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4BEF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21C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SESAJ/OIC/2024/4C2-4/19</w:t>
            </w:r>
          </w:p>
        </w:tc>
      </w:tr>
      <w:tr w:rsidR="00530FC0" w:rsidRPr="00C93036" w14:paraId="02DCC2B2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3B1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FAF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96F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HILDA MARITZA OROPEZA A WENDY ELIZABETH GONZÁLEZ PÉREZ EL CARGO DE SUBDIRECCIÓN DE COMUNICACIÓN Y MEDIOS</w:t>
            </w:r>
          </w:p>
          <w:p w14:paraId="12D3B65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5F077EE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B429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BEA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SESAJ/OIC/2024/4C2-4/20</w:t>
            </w:r>
          </w:p>
        </w:tc>
      </w:tr>
      <w:tr w:rsidR="00530FC0" w:rsidRPr="00C93036" w14:paraId="383F4445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D8B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7CB3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BA23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MARÍA FERNANDA HUERTA MOLINA A ERICK DE JESÚS LÓPEZ MONTES EL CARGO DE DISEÑO, SEGUIMIENTO Y EVALUACIÓN DE POLÍTICAS PÚBLICAS</w:t>
            </w:r>
          </w:p>
          <w:p w14:paraId="3BCB22C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7B00E282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6BFE8F5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1FCE994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53DA54E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79F869F9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74E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E76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SESAJ/OIC/2024/4C2-4/21</w:t>
            </w:r>
          </w:p>
          <w:p w14:paraId="011E7089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07CFD7C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4B95432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</w:tr>
      <w:tr w:rsidR="00530FC0" w:rsidRPr="00C93036" w14:paraId="548F8EDD" w14:textId="77777777" w:rsidTr="00C26B1A">
        <w:trPr>
          <w:trHeight w:val="83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2AD34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BF8E85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65AC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06346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161E2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4AE73094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A64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EC9A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F4C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RICARDO ALFONSO DE ALBA MORENO A BLANCA FÁTIMA DEL ROSARIO HERNÁNDEZ MORALES EL CARGO DE SUBDIRECCIÓN DE DISEÑO CURRICULAR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E38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1BA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SESAJ/OIC/2024/4C2-4/22</w:t>
            </w:r>
          </w:p>
        </w:tc>
      </w:tr>
      <w:tr w:rsidR="00530FC0" w:rsidRPr="00C93036" w14:paraId="44F3F316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7B0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0810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12/04/2025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EB8C" w14:textId="6640427C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WENDY ELIZABETH GONZÁLEZ PÉREZ A HILDA MARITZA OROPEZA EL CARGO DE SUBDIRECCIÓN DE COMUNICACIÓN Y MEDIOS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3130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DE41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SESAJ/OIC/2024/4C2-4/23</w:t>
            </w:r>
          </w:p>
        </w:tc>
      </w:tr>
      <w:tr w:rsidR="00530FC0" w:rsidRPr="00C93036" w14:paraId="6500F025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7DB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FBBF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22/04/2024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5284" w14:textId="5965D883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OMAR PEÑA UGALDE A ERICK DE JESÚS LÓPEZ MONTES L CARGO DE COORDINADOR DE ANALISIS DE RIEGOS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416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259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SESAJ/OIC/2024/4C2-4/24</w:t>
            </w:r>
          </w:p>
        </w:tc>
      </w:tr>
      <w:tr w:rsidR="00530FC0" w:rsidRPr="00C93036" w14:paraId="7CD915B8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9BC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D19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07/05/2024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E6F8" w14:textId="64C8B35F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MARÍA FERNANDA HUERTA MOLINA A ERICK DE JESÚS LÓPEZ MONTES EL CARGO DE JEFATURA DE SEGUIMIENTO Y EVALUACIÓN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878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C17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SESAJ/OIC/2024/4C2-4/25</w:t>
            </w:r>
          </w:p>
        </w:tc>
      </w:tr>
      <w:tr w:rsidR="00530FC0" w:rsidRPr="00C93036" w14:paraId="03764535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411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AB9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08/05/2024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1F24" w14:textId="580E7B14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JUAN CARLOS CAMPOS HERRERA A MARÍA FERNANDA HUERTA MOLINA EL CARGO DE ANALISTA ESPECIALIZADO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8D0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52E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SESAJ/OIC/2024/4C2-4/26</w:t>
            </w:r>
          </w:p>
        </w:tc>
      </w:tr>
      <w:tr w:rsidR="00530FC0" w:rsidRPr="00C93036" w14:paraId="3FB7DE34" w14:textId="77777777" w:rsidTr="00C26B1A">
        <w:trPr>
          <w:trHeight w:val="9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BB4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24F0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09/05/2024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E79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ERICK DE JESÚS LÓPEZ MONTES A JUAN CARLOS CAMPOS HERRERA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80F4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2AA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SESAJ/OIC/2024/4C2-4/27</w:t>
            </w:r>
          </w:p>
        </w:tc>
      </w:tr>
      <w:tr w:rsidR="00530FC0" w:rsidRPr="00C93036" w14:paraId="145549EF" w14:textId="77777777" w:rsidTr="00C26B1A">
        <w:trPr>
          <w:trHeight w:val="12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42F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C70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21/05/2024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441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PAOLA REBECA NUÑO A ERICK DE JESÚS LÓPEZ MONTES EL CARGO DE JEFE DE SEGUIMIENTO Y EVALUACIÓN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342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0FF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SESAJ/OIC/2024/4C2-4/28</w:t>
            </w:r>
          </w:p>
        </w:tc>
      </w:tr>
      <w:tr w:rsidR="00530FC0" w:rsidRPr="00C93036" w14:paraId="4379FF6B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2145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22DA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11/06/2025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8142" w14:textId="2CF989D4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HUGO MEDINA BAUTISTA A EZEQUIEL GONZÁLEZ PINEDO EL CARGO DE JEFE DE DEPARTAMENTO DEL AREA SUBSTANCIADORA</w:t>
            </w:r>
          </w:p>
          <w:p w14:paraId="5BC49FE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21378CC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888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FD77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SESAJ/OIC/2024/4C2-4/29</w:t>
            </w:r>
          </w:p>
        </w:tc>
      </w:tr>
      <w:tr w:rsidR="00530FC0" w:rsidRPr="00C93036" w14:paraId="5217896F" w14:textId="77777777" w:rsidTr="00C26B1A">
        <w:trPr>
          <w:trHeight w:val="55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488A2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BE80CA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91A8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BBCD6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4C3441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16D3F851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03CD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A016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19/06/2024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BB31" w14:textId="54E3CCC4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EZEQUIEL GONZÁLEZ PINEDO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MARIA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ELIZABETH CASASOLA CURIEL EL CARGO DE JEFE DE DEPARTAMENTO DEL AREA SUBSTANCIADORA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B25A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9C9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SESAJ/OIC/2024/4C2-4/30</w:t>
            </w:r>
          </w:p>
        </w:tc>
      </w:tr>
      <w:tr w:rsidR="00530FC0" w:rsidRPr="00C93036" w14:paraId="1D48D019" w14:textId="77777777" w:rsidTr="00C26B1A">
        <w:trPr>
          <w:trHeight w:val="12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FC6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E5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04/11/2024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F90" w14:textId="4715CFE0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DAVID GÓMEZ ÁLVAREZ A PEDRO VICENTE VIVEROS REYES EL CARGO DE CARGO PRESIDENTE CPS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0C29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B8B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SESAJ/OIC/2024/4C2-4/31</w:t>
            </w:r>
          </w:p>
        </w:tc>
      </w:tr>
      <w:tr w:rsidR="00530FC0" w:rsidRPr="00C93036" w14:paraId="1893FD01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087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60F67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06/11/2024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CF83" w14:textId="242A186A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</w:t>
            </w: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GABRIEl</w:t>
            </w:r>
            <w:proofErr w:type="spell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ALEJANDRO CORONA OJEDA A JUAN CARLOS CASMPOS HERRERA EL CARGO DE TITULAR DE LA UNIDAD DE COORDINACIÓN INTERINSTITUCIONAL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AC06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649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SESAJ/OIC/2024/4C2-4/32</w:t>
            </w:r>
          </w:p>
        </w:tc>
      </w:tr>
      <w:tr w:rsidR="00530FC0" w:rsidRPr="00C93036" w14:paraId="399701F6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C46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4E11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05/12/2024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F263" w14:textId="2EC17FB2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</w:t>
            </w:r>
            <w:proofErr w:type="spell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GABRIEl</w:t>
            </w:r>
            <w:proofErr w:type="spell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ALEJANDRO CORONA OJEDA A ERICK DE JESÚS LÓPEZ MONTES EL CARGO DE COORDINADOR DE ANALISIS DE RIESGO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A47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33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SESAJ/OIC/2024/4C2-4/33</w:t>
            </w:r>
          </w:p>
        </w:tc>
      </w:tr>
      <w:tr w:rsidR="00530FC0" w:rsidRPr="00C93036" w14:paraId="7F5013AC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134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887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09/12/2024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4F3" w14:textId="715853A5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PAOLA REBECA NUÑO GÓMEZ A MARIEL LIZBETH MATLALCOATL NÚÑEZ EL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CARGO  JEFE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SEGUIMIENTO Y EVALUACIÓN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05F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BDC5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SESAJ/OIC/2024/4C2-4/34</w:t>
            </w:r>
          </w:p>
        </w:tc>
      </w:tr>
      <w:tr w:rsidR="00530FC0" w:rsidRPr="00C93036" w14:paraId="6401A8C1" w14:textId="77777777" w:rsidTr="00C26B1A">
        <w:trPr>
          <w:trHeight w:val="18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9E2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056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09/12/2024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3CB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ENTREGA- RECEPCIÓN DE MARIEL LIZBETH MATLALCOATL NÚÑEZ A VULCANO LORETO DELGADO EL CARGO DE JEFE DE DEPARTAMENTO DEL AREA INVESTIGADORA</w:t>
            </w:r>
          </w:p>
          <w:p w14:paraId="09884638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A85D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9AF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SESAJ/OIC/2024/4C2-4/35</w:t>
            </w:r>
          </w:p>
        </w:tc>
      </w:tr>
      <w:tr w:rsidR="00530FC0" w:rsidRPr="00C93036" w14:paraId="0B86FD5F" w14:textId="77777777" w:rsidTr="00C26B1A">
        <w:trPr>
          <w:trHeight w:val="15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E8B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0D2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10/12/2024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106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DE  ERICK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DE JESÚS LÓPEZ MONTES DIANA CRISTINA GUZMAN EL CARGO DE COORDINADOR DE ANALISIS DE RIESGO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B9C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8F5B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SESAJ/OIC/2024/4C2-4/36</w:t>
            </w:r>
          </w:p>
        </w:tc>
      </w:tr>
    </w:tbl>
    <w:p w14:paraId="54B2DD2F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p w14:paraId="6CDC2C56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p w14:paraId="559DDE65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280"/>
      </w:tblGrid>
      <w:tr w:rsidR="00530FC0" w:rsidRPr="00C93036" w14:paraId="1BE3AFE2" w14:textId="77777777" w:rsidTr="00C26B1A">
        <w:trPr>
          <w:trHeight w:val="138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469ABF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36 ACTAS DE ENTREGA RECEPCIÓN DEL AÑO 2024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F73CC9" w14:textId="3A23E23C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1494 DE FOJAS DE ENTREGA- RECEPCIÓN AÑO 2024</w:t>
            </w:r>
          </w:p>
        </w:tc>
      </w:tr>
    </w:tbl>
    <w:p w14:paraId="08DF21CF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p w14:paraId="7320B838" w14:textId="77777777" w:rsidR="00530FC0" w:rsidRPr="00C93036" w:rsidRDefault="00530FC0" w:rsidP="00530FC0">
      <w:pPr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val="es-MX" w:eastAsia="es-MX"/>
        </w:rPr>
      </w:pPr>
      <w:r w:rsidRPr="00C93036">
        <w:rPr>
          <w:rFonts w:ascii="Arial" w:eastAsia="Times New Roman" w:hAnsi="Arial" w:cs="Arial"/>
          <w:b/>
          <w:bCs/>
          <w:color w:val="000000"/>
          <w:sz w:val="14"/>
          <w:szCs w:val="14"/>
          <w:lang w:val="es-MX" w:eastAsia="es-MX"/>
        </w:rPr>
        <w:t>ENTREGAS RECEPCIÓN  2025</w:t>
      </w:r>
    </w:p>
    <w:p w14:paraId="49483B1F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p w14:paraId="7310FAFC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170"/>
        <w:gridCol w:w="3068"/>
        <w:gridCol w:w="942"/>
        <w:gridCol w:w="3169"/>
      </w:tblGrid>
      <w:tr w:rsidR="00530FC0" w:rsidRPr="00C93036" w14:paraId="4639CC21" w14:textId="77777777" w:rsidTr="00C26B1A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D7996DF" w14:textId="77777777" w:rsidR="00530FC0" w:rsidRPr="00C93036" w:rsidRDefault="00530FC0" w:rsidP="00C26B1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9DD6A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3FD4C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D38F1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C26593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446488B6" w14:textId="77777777" w:rsidTr="00C26B1A">
        <w:trPr>
          <w:trHeight w:val="1936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8E17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2CA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05/02/2025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D9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ENTREGA- RECEPCIÓN DE ALEJANDRA ROTCÉH DÁNCHEZ MORENO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LUIS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EDUARDO LEÓN JIMENEZ EL CARGO DE JEFATURA DE DISEÑO Y PRODUCCIÓN DE AUDIOVISUAL</w:t>
            </w:r>
          </w:p>
          <w:p w14:paraId="326CC182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5C7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80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ED19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SESAJ/OIC/2025/4C2-4/01</w:t>
            </w:r>
          </w:p>
        </w:tc>
      </w:tr>
      <w:tr w:rsidR="00530FC0" w:rsidRPr="00C93036" w14:paraId="75B37FF2" w14:textId="77777777" w:rsidTr="00C26B1A">
        <w:trPr>
          <w:trHeight w:val="21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838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FB4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05/02/2025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5A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 RECEPCIÓN DE HILDA MARITZA OROPEZA SILVA A LILIANA GUADALUPE GARCÍA VARGAS EL CARGO DE COORDINADORA DE FOMENTO A LA CULTURA DE LA INTEGRIDAD</w:t>
            </w:r>
          </w:p>
          <w:p w14:paraId="1010CF6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3E05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33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SESAJ/OIC/2025/4C2-4/02</w:t>
            </w:r>
          </w:p>
        </w:tc>
      </w:tr>
      <w:tr w:rsidR="00530FC0" w:rsidRPr="00C93036" w14:paraId="1B16002F" w14:textId="77777777" w:rsidTr="00C26B1A">
        <w:trPr>
          <w:trHeight w:val="251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0653F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8DEF3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07/02/2025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E11E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 RECEPCIÓN DE JOSÉ SALVADOR HINOJOSA VALADEZ A MIGUEL ANGEL JUAREZ TELLO, DIRECTOR DE TECNOLOGÍAS Y PLATAFORMAS EL CARGO DE TITULAR DE LA UNIDAD DE DESARROLLO DE SISTEMAS Y SOLUCIONES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1C4F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E808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SESAJ/OIC/2025/4C2-4/03</w:t>
            </w:r>
          </w:p>
        </w:tc>
      </w:tr>
      <w:tr w:rsidR="00530FC0" w:rsidRPr="00C93036" w14:paraId="01472971" w14:textId="77777777" w:rsidTr="00C26B1A">
        <w:trPr>
          <w:trHeight w:val="140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1BA9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612F9FB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0565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3CCE819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07/02/2025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045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4765EF5E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 RECEPCIÓN DE JOSÉ ALBERTO ZARAGOZA RUÍZ A JOSE ANTONIO MURILLO GLADIN EL CARGO DE COORDINADOR DE ASUNTOS JURÍDICOS</w:t>
            </w:r>
          </w:p>
          <w:p w14:paraId="2C9CD5B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17BFD54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4D72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78A0053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59C8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42819BE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SESAJ/OIC/2025/4C2-4/04</w:t>
            </w:r>
          </w:p>
        </w:tc>
      </w:tr>
      <w:tr w:rsidR="00530FC0" w:rsidRPr="00C93036" w14:paraId="39705292" w14:textId="77777777" w:rsidTr="00C26B1A">
        <w:trPr>
          <w:trHeight w:val="977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20D87D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C20973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5553F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981D64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507706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3A96FAC9" w14:textId="77777777" w:rsidTr="00C26B1A">
        <w:trPr>
          <w:trHeight w:val="2422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909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E93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04/04/2025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857A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 RECEPCIÓN DE MIGUEL ANGEL JUAREZ TELLO, DIRECTOR DE TECNOLOGÍAS Y PLATAFORMAS A MARCO ANTONIO DE AGUINAGA MARQUEZ EL CARGO DE TITULAR DE LA UNIDAD DE DESARROLLO DE SISTEMAS Y SOLUCIONES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F7BA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8EF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SESAJ/OIC/2025/4C2-4/05</w:t>
            </w:r>
          </w:p>
        </w:tc>
      </w:tr>
      <w:tr w:rsidR="00530FC0" w:rsidRPr="00C93036" w14:paraId="4EB3F885" w14:textId="77777777" w:rsidTr="00C26B1A">
        <w:trPr>
          <w:trHeight w:val="254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CA2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4CC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07/04/2025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869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 RECEPCIÓN DE MARCO ANTONIO DE AGUINAGA MARQUEZ A JORGE ALBERTO REYNAGA JIMÉNEZ EL CARGO DE COORDINADOR DE OPERACIONES Y SERVISIOS, ADSCRITO A LA DIRECCIÓN DE TECNOLOGÍAS Y PLATAFORMAS DE LA SESAJ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4013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FDDF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SESAJ/OIC/2025/4C2-4/06</w:t>
            </w:r>
          </w:p>
        </w:tc>
      </w:tr>
      <w:tr w:rsidR="00530FC0" w:rsidRPr="00C93036" w14:paraId="75A19D4A" w14:textId="77777777" w:rsidTr="00C26B1A">
        <w:trPr>
          <w:trHeight w:val="18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65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8A12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09/05/2025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E49B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 RECEPCIÓN DE DIANA VERA ÁLVAREZ A ERICK DE JESÚS LÓPEZ MONTES EL CARGO DE COLABORADOR ESPECIALIZADO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D1D2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320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SESAJ/OIC/2025/4C2-4/07</w:t>
            </w:r>
          </w:p>
        </w:tc>
      </w:tr>
      <w:tr w:rsidR="00530FC0" w:rsidRPr="00C93036" w14:paraId="2344B8BE" w14:textId="77777777" w:rsidTr="00C26B1A">
        <w:trPr>
          <w:trHeight w:val="1994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17E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E82D6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21/05/2025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3E3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 RECEPCIÓN DE JESÚS SALVADOR BOLAÑOS CISNEROS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MIGUEL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NAVARRO FLORES EL CARGO DE JEFE DE TRANSPARENCIA Y PROTECCIÓN DE DATOS PERSONALES </w:t>
            </w:r>
          </w:p>
          <w:p w14:paraId="33264C4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825E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723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SESAJ/OIC/2025/4C2-4/08</w:t>
            </w:r>
          </w:p>
        </w:tc>
      </w:tr>
      <w:tr w:rsidR="00530FC0" w:rsidRPr="00C93036" w14:paraId="3FA0728A" w14:textId="77777777" w:rsidTr="00C26B1A">
        <w:trPr>
          <w:trHeight w:val="21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282B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1B69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22/05/2025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95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ENTREGA RECEPCIÓN DE ERICK DE JESÚS LÓPEZ MONTES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A  JESÚS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SALVADOR BOLAÑOS </w:t>
            </w:r>
            <w:proofErr w:type="gramStart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CISNEROS  EL</w:t>
            </w:r>
            <w:proofErr w:type="gramEnd"/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 xml:space="preserve"> CARGO DE COLABORADOR ESPECIALIZADO</w:t>
            </w:r>
          </w:p>
          <w:p w14:paraId="4946729E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2EA7EED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7B8286F8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5980C24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  <w:p w14:paraId="3BA99361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C08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3235D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SESAJ/OIC/2025/4C2-4/09</w:t>
            </w:r>
          </w:p>
        </w:tc>
      </w:tr>
      <w:tr w:rsidR="00530FC0" w:rsidRPr="00C93036" w14:paraId="3AE47AD5" w14:textId="77777777" w:rsidTr="00C26B1A">
        <w:trPr>
          <w:trHeight w:val="69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56E41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79E70D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FECHA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A1D89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NOMBRE DEL EXPEDIENTE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BFF87F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proofErr w:type="spellStart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N°</w:t>
            </w:r>
            <w:proofErr w:type="spellEnd"/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HOJAS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50F66B9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CODIGO</w:t>
            </w:r>
          </w:p>
        </w:tc>
      </w:tr>
      <w:tr w:rsidR="00530FC0" w:rsidRPr="00C93036" w14:paraId="36E5B3A5" w14:textId="77777777" w:rsidTr="00C26B1A">
        <w:trPr>
          <w:trHeight w:val="11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91CF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E71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05/06/2025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F96C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 RECEPCIÓN DE BRENDA ISOLINA TRUJILLO RIVERA A PRISCILA MACIAS ORENDAIN EL CARGO DE AUXILIAR TÉCNICO 8 HRS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8F4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92D5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SESAJ/OIC/2025/4C2-4/10</w:t>
            </w:r>
          </w:p>
        </w:tc>
      </w:tr>
      <w:tr w:rsidR="00530FC0" w:rsidRPr="00C93036" w14:paraId="1AE58BE0" w14:textId="77777777" w:rsidTr="00C26B1A">
        <w:trPr>
          <w:trHeight w:val="163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989C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6014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03/07/2025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BD14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 RECEPCIÓN DE MIGUEL NAVARRO FLORES A ANA MARÍA VIGEN RUIZ EL CARGO DE JEFA DE TRANSPARENCIA Y PROTECCIÓN DE DATOS PERSONALES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C6BA1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42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BE47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SESAJ/OIC/2025/4C2-4/11</w:t>
            </w:r>
          </w:p>
        </w:tc>
      </w:tr>
      <w:tr w:rsidR="00530FC0" w:rsidRPr="00C93036" w14:paraId="61340564" w14:textId="77777777" w:rsidTr="00C26B1A">
        <w:trPr>
          <w:trHeight w:val="1398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E15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E0EA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04/07/2025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3DF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ENTREGA RECEPCIÓN DE MARIA ELIZABETH CASASOLA CURIEL A LUIS MIGUEL GARCÍA GOVEA DEL CARGO DE JEFE DE DEPARTAMENTO DEL ÁREA SUBSTANCIADORA</w:t>
            </w:r>
          </w:p>
          <w:p w14:paraId="3F53CEC0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F6110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B56F6" w14:textId="77777777" w:rsidR="00530FC0" w:rsidRPr="00C93036" w:rsidRDefault="00530FC0" w:rsidP="00C26B1A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color w:val="000000"/>
                <w:sz w:val="14"/>
                <w:szCs w:val="14"/>
                <w:lang w:val="es-MX" w:eastAsia="es-MX"/>
              </w:rPr>
              <w:t>SESAJ/OIC/2025/4C2-4/12</w:t>
            </w:r>
          </w:p>
        </w:tc>
      </w:tr>
    </w:tbl>
    <w:p w14:paraId="23BFA811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718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8"/>
        <w:gridCol w:w="3411"/>
      </w:tblGrid>
      <w:tr w:rsidR="00530FC0" w:rsidRPr="00C93036" w14:paraId="3789D9E0" w14:textId="77777777" w:rsidTr="00C26B1A">
        <w:trPr>
          <w:trHeight w:val="90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9F6CBF" w14:textId="77777777" w:rsidR="00530FC0" w:rsidRPr="00C93036" w:rsidRDefault="00530FC0" w:rsidP="00C26B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12 ACTAS DE ENTREGA RECEPCIÓN DEL AÑO 2025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1B8353" w14:textId="77777777" w:rsidR="00530FC0" w:rsidRPr="00C93036" w:rsidRDefault="00530FC0" w:rsidP="00C26B1A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C930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715 DE FOJAS DE ENTREGA- RECEPCIÓN AÑO 2024</w:t>
            </w:r>
          </w:p>
        </w:tc>
      </w:tr>
    </w:tbl>
    <w:p w14:paraId="3E782E3B" w14:textId="77777777" w:rsidR="00530FC0" w:rsidRPr="00C93036" w:rsidRDefault="00530FC0" w:rsidP="00530FC0">
      <w:pPr>
        <w:jc w:val="both"/>
        <w:rPr>
          <w:rFonts w:ascii="Arial" w:hAnsi="Arial" w:cs="Arial"/>
          <w:sz w:val="14"/>
          <w:szCs w:val="14"/>
        </w:rPr>
      </w:pPr>
    </w:p>
    <w:p w14:paraId="23926EB1" w14:textId="77777777" w:rsidR="00530FC0" w:rsidRPr="00530FC0" w:rsidRDefault="00530FC0" w:rsidP="00530FC0">
      <w:pPr>
        <w:jc w:val="both"/>
        <w:rPr>
          <w:rFonts w:ascii="Arial" w:hAnsi="Arial" w:cs="Arial"/>
          <w:sz w:val="16"/>
          <w:szCs w:val="16"/>
        </w:rPr>
      </w:pPr>
    </w:p>
    <w:p w14:paraId="43AD4D4C" w14:textId="77777777" w:rsidR="00530FC0" w:rsidRPr="00530FC0" w:rsidRDefault="00530FC0" w:rsidP="00530FC0">
      <w:pPr>
        <w:jc w:val="both"/>
        <w:rPr>
          <w:rFonts w:ascii="Arial" w:hAnsi="Arial" w:cs="Arial"/>
          <w:sz w:val="16"/>
          <w:szCs w:val="16"/>
        </w:rPr>
      </w:pPr>
    </w:p>
    <w:p w14:paraId="6A7B4402" w14:textId="77777777" w:rsidR="00530FC0" w:rsidRPr="00530FC0" w:rsidRDefault="00530FC0" w:rsidP="00530FC0">
      <w:pPr>
        <w:ind w:left="7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530FC0">
        <w:rPr>
          <w:rFonts w:ascii="Arial" w:hAnsi="Arial" w:cs="Arial"/>
          <w:b/>
          <w:bCs/>
          <w:i/>
          <w:iCs/>
          <w:sz w:val="16"/>
          <w:szCs w:val="16"/>
        </w:rPr>
        <w:t xml:space="preserve">Por lo antes expuesto, informo que el archivo solicitado comprende un total de 4741 fojas útiles de las cuales solo estamos en la posibilidad de entregar lo correspondiente a 20 MB a través del sistema de la Plataforma Nacional de Transparencia (PNT) </w:t>
      </w:r>
    </w:p>
    <w:p w14:paraId="0FD355C7" w14:textId="77777777" w:rsidR="00530FC0" w:rsidRPr="00530FC0" w:rsidRDefault="00530FC0" w:rsidP="00530FC0">
      <w:pPr>
        <w:tabs>
          <w:tab w:val="left" w:pos="9072"/>
        </w:tabs>
        <w:autoSpaceDE w:val="0"/>
        <w:autoSpaceDN w:val="0"/>
        <w:adjustRightInd w:val="0"/>
        <w:ind w:left="720"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</w:p>
    <w:p w14:paraId="72116772" w14:textId="77777777" w:rsidR="005E651F" w:rsidRPr="00530FC0" w:rsidRDefault="005E651F" w:rsidP="00530FC0">
      <w:pPr>
        <w:tabs>
          <w:tab w:val="left" w:pos="9072"/>
        </w:tabs>
        <w:autoSpaceDE w:val="0"/>
        <w:autoSpaceDN w:val="0"/>
        <w:adjustRightInd w:val="0"/>
        <w:ind w:left="720"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</w:p>
    <w:p w14:paraId="177BC3AE" w14:textId="77777777" w:rsidR="005E651F" w:rsidRPr="00530FC0" w:rsidRDefault="005E651F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s-MX" w:eastAsia="es-MX"/>
        </w:rPr>
      </w:pPr>
    </w:p>
    <w:p w14:paraId="4395687F" w14:textId="77777777" w:rsidR="00030092" w:rsidRDefault="00030092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</w:p>
    <w:p w14:paraId="1477CE31" w14:textId="77777777" w:rsidR="00F726EC" w:rsidRPr="00F726EC" w:rsidRDefault="00F726EC" w:rsidP="00F726EC">
      <w:pPr>
        <w:tabs>
          <w:tab w:val="left" w:pos="9072"/>
        </w:tabs>
        <w:autoSpaceDE w:val="0"/>
        <w:autoSpaceDN w:val="0"/>
        <w:adjustRightInd w:val="0"/>
        <w:ind w:right="-94"/>
        <w:jc w:val="both"/>
        <w:rPr>
          <w:rFonts w:ascii="Arial" w:eastAsia="Times New Roman" w:hAnsi="Arial" w:cs="Arial"/>
          <w:color w:val="000000"/>
          <w:sz w:val="23"/>
          <w:szCs w:val="23"/>
          <w:lang w:val="es-MX" w:eastAsia="es-MX"/>
        </w:rPr>
      </w:pPr>
    </w:p>
    <w:p w14:paraId="6C0A9FFF" w14:textId="77777777" w:rsidR="00123E67" w:rsidRPr="00C82CF2" w:rsidRDefault="00123E67" w:rsidP="00D84321">
      <w:pPr>
        <w:ind w:right="-39"/>
        <w:jc w:val="both"/>
        <w:rPr>
          <w:rFonts w:ascii="Arial" w:hAnsi="Arial" w:cs="Arial"/>
          <w:sz w:val="23"/>
          <w:szCs w:val="23"/>
        </w:rPr>
      </w:pPr>
    </w:p>
    <w:p w14:paraId="7E746BCC" w14:textId="3DD34E7A" w:rsidR="00D84321" w:rsidRPr="00C57FEC" w:rsidRDefault="00285EA3" w:rsidP="00D84321">
      <w:pPr>
        <w:ind w:right="-39"/>
        <w:jc w:val="both"/>
        <w:rPr>
          <w:rFonts w:ascii="Arial" w:hAnsi="Arial" w:cs="Arial"/>
          <w:sz w:val="22"/>
          <w:szCs w:val="22"/>
        </w:rPr>
      </w:pPr>
      <w:r w:rsidRPr="00C57FEC">
        <w:rPr>
          <w:rFonts w:ascii="Arial" w:hAnsi="Arial" w:cs="Arial"/>
          <w:sz w:val="22"/>
          <w:szCs w:val="22"/>
        </w:rPr>
        <w:t>Por lo antes expuesto</w:t>
      </w:r>
      <w:r w:rsidR="00D84321" w:rsidRPr="00C57FEC">
        <w:rPr>
          <w:rFonts w:ascii="Arial" w:hAnsi="Arial" w:cs="Arial"/>
          <w:sz w:val="22"/>
          <w:szCs w:val="22"/>
        </w:rPr>
        <w:t xml:space="preserve">, con fundamento en la Ley de Transparencia y Acceso a la Información Pública del Estado de Jalisco y sus Municipios, en sus artículos 1, 2, 3, 4 inciso V y VI y 21 punto 1; Lineamientos Generales para la Protección de la Información Confidencial y Reservada que deberán observar los Sujetos Obligados previstos en la Ley de Transparencia y Acceso a la Información Pública del Estado de Jalisco y sus Municipios, en su Quincuagésimo Octavo </w:t>
      </w:r>
      <w:r w:rsidR="00C57FEC">
        <w:rPr>
          <w:rFonts w:ascii="Arial" w:hAnsi="Arial" w:cs="Arial"/>
          <w:sz w:val="22"/>
          <w:szCs w:val="22"/>
        </w:rPr>
        <w:t>f</w:t>
      </w:r>
      <w:r w:rsidR="00D84321" w:rsidRPr="00C57FEC">
        <w:rPr>
          <w:rFonts w:ascii="Arial" w:hAnsi="Arial" w:cs="Arial"/>
          <w:sz w:val="22"/>
          <w:szCs w:val="22"/>
        </w:rPr>
        <w:t>racción I, por tratarse de dato</w:t>
      </w:r>
      <w:r w:rsidR="00C57FEC">
        <w:rPr>
          <w:rFonts w:ascii="Arial" w:hAnsi="Arial" w:cs="Arial"/>
          <w:sz w:val="22"/>
          <w:szCs w:val="22"/>
        </w:rPr>
        <w:t>s</w:t>
      </w:r>
      <w:r w:rsidR="00D84321" w:rsidRPr="00C57FEC">
        <w:rPr>
          <w:rFonts w:ascii="Arial" w:hAnsi="Arial" w:cs="Arial"/>
          <w:sz w:val="22"/>
          <w:szCs w:val="22"/>
        </w:rPr>
        <w:t xml:space="preserve"> personal</w:t>
      </w:r>
      <w:r w:rsidR="00C57FEC">
        <w:rPr>
          <w:rFonts w:ascii="Arial" w:hAnsi="Arial" w:cs="Arial"/>
          <w:sz w:val="22"/>
          <w:szCs w:val="22"/>
        </w:rPr>
        <w:t>es</w:t>
      </w:r>
      <w:r w:rsidR="00D84321" w:rsidRPr="00C57FEC">
        <w:rPr>
          <w:rFonts w:ascii="Arial" w:hAnsi="Arial" w:cs="Arial"/>
          <w:sz w:val="22"/>
          <w:szCs w:val="22"/>
        </w:rPr>
        <w:t xml:space="preserve"> identificativo</w:t>
      </w:r>
      <w:r w:rsidR="00C57FEC">
        <w:rPr>
          <w:rFonts w:ascii="Arial" w:hAnsi="Arial" w:cs="Arial"/>
          <w:sz w:val="22"/>
          <w:szCs w:val="22"/>
        </w:rPr>
        <w:t>s</w:t>
      </w:r>
      <w:r w:rsidR="00D84321" w:rsidRPr="00C57FEC">
        <w:rPr>
          <w:rFonts w:ascii="Arial" w:hAnsi="Arial" w:cs="Arial"/>
          <w:sz w:val="22"/>
          <w:szCs w:val="22"/>
        </w:rPr>
        <w:t xml:space="preserve">; y artículos 1, 2 y 3 Inciso IX y X de la Ley de Protección de Datos Personales en Posesión de Sujetos Obligados del Estado de Jalisco y sus Municipios; por lo antes expuesto </w:t>
      </w:r>
      <w:r w:rsidR="00605B91" w:rsidRPr="00C57FEC">
        <w:rPr>
          <w:rFonts w:ascii="Arial" w:hAnsi="Arial" w:cs="Arial"/>
          <w:sz w:val="22"/>
          <w:szCs w:val="22"/>
        </w:rPr>
        <w:t xml:space="preserve">por los titulares </w:t>
      </w:r>
      <w:r w:rsidR="005442F5" w:rsidRPr="00C57FEC">
        <w:rPr>
          <w:rFonts w:ascii="Arial" w:hAnsi="Arial" w:cs="Arial"/>
          <w:sz w:val="22"/>
          <w:szCs w:val="22"/>
        </w:rPr>
        <w:t xml:space="preserve">de la </w:t>
      </w:r>
      <w:r w:rsidR="00F0768E"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Coordinación</w:t>
      </w:r>
      <w:r w:rsidR="00E004B1"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de Administración</w:t>
      </w:r>
      <w:r w:rsidR="00E004B1" w:rsidRPr="00C57FEC">
        <w:rPr>
          <w:rFonts w:ascii="Arial" w:hAnsi="Arial" w:cs="Arial"/>
          <w:sz w:val="22"/>
          <w:szCs w:val="22"/>
        </w:rPr>
        <w:t>,</w:t>
      </w:r>
      <w:r w:rsidR="005442F5" w:rsidRPr="00C57FEC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y del Órgano Interno de Control, </w:t>
      </w:r>
      <w:r w:rsidR="00D84321" w:rsidRPr="00C57FEC">
        <w:rPr>
          <w:rFonts w:ascii="Arial" w:hAnsi="Arial" w:cs="Arial"/>
          <w:sz w:val="22"/>
          <w:szCs w:val="22"/>
        </w:rPr>
        <w:t xml:space="preserve">toda vez que contienen datos personales, entendidos éstos como cualquier información concerniente a una persona física identificada o identificable, considerando que, una persona es identificable cuando su identidad pueda determinarse directa o indirectamente a través de cualquier información, según lo dispuesto por el artículo 3 fracción IX de la Ley de Protección de Datos Personales en Posesión de Sujetos Obligados del Estado de Jalisco y sus Municipios, </w:t>
      </w:r>
      <w:r w:rsidR="00D84321" w:rsidRPr="00C57FEC">
        <w:rPr>
          <w:rFonts w:ascii="Arial" w:hAnsi="Arial" w:cs="Arial"/>
          <w:color w:val="000000"/>
          <w:sz w:val="22"/>
          <w:szCs w:val="22"/>
        </w:rPr>
        <w:t xml:space="preserve">dando cuenta </w:t>
      </w:r>
      <w:r w:rsidR="003B2901" w:rsidRPr="00C57FEC">
        <w:rPr>
          <w:rFonts w:ascii="Arial" w:hAnsi="Arial" w:cs="Arial"/>
          <w:color w:val="000000"/>
          <w:sz w:val="22"/>
          <w:szCs w:val="22"/>
        </w:rPr>
        <w:t xml:space="preserve">a este Comité de Transparencia que para los casos señalados en los oficios </w:t>
      </w:r>
      <w:r w:rsidR="003B2901" w:rsidRPr="00C57FEC">
        <w:rPr>
          <w:rFonts w:ascii="Arial" w:eastAsia="Calibri" w:hAnsi="Arial" w:cs="Arial"/>
          <w:color w:val="000000" w:themeColor="text1"/>
          <w:kern w:val="24"/>
          <w:sz w:val="22"/>
          <w:szCs w:val="22"/>
        </w:rPr>
        <w:t xml:space="preserve">SESAJ/CA/377/2025 y </w:t>
      </w:r>
      <w:r w:rsidR="003B2901" w:rsidRPr="00C57FEC">
        <w:rPr>
          <w:rFonts w:ascii="Arial" w:eastAsia="Calibri" w:hAnsi="Arial" w:cs="Arial"/>
          <w:color w:val="000000" w:themeColor="text1"/>
          <w:spacing w:val="-16"/>
          <w:sz w:val="22"/>
          <w:szCs w:val="22"/>
        </w:rPr>
        <w:t xml:space="preserve">SESAJ/OIC/347/2025 </w:t>
      </w:r>
      <w:r w:rsidR="00D84321" w:rsidRPr="00C57FEC">
        <w:rPr>
          <w:rFonts w:ascii="Arial" w:hAnsi="Arial" w:cs="Arial"/>
          <w:color w:val="000000"/>
          <w:sz w:val="22"/>
          <w:szCs w:val="22"/>
        </w:rPr>
        <w:t>con la siguiente relación de los datos que serán protegidos</w:t>
      </w:r>
      <w:r w:rsidR="00D84321" w:rsidRPr="00C57FEC">
        <w:rPr>
          <w:rFonts w:ascii="Arial" w:hAnsi="Arial" w:cs="Arial"/>
          <w:sz w:val="22"/>
          <w:szCs w:val="22"/>
        </w:rPr>
        <w:t>:</w:t>
      </w:r>
    </w:p>
    <w:p w14:paraId="53586180" w14:textId="77777777" w:rsidR="00D84321" w:rsidRPr="00C82CF2" w:rsidRDefault="00D84321" w:rsidP="00D84321">
      <w:pPr>
        <w:ind w:right="-39"/>
        <w:jc w:val="both"/>
        <w:rPr>
          <w:rFonts w:ascii="Arial" w:hAnsi="Arial" w:cs="Arial"/>
          <w:sz w:val="23"/>
          <w:szCs w:val="23"/>
        </w:rPr>
      </w:pPr>
    </w:p>
    <w:p w14:paraId="7914E8AE" w14:textId="77777777" w:rsidR="00403DF5" w:rsidRPr="00C82CF2" w:rsidRDefault="00403DF5" w:rsidP="00403DF5">
      <w:pPr>
        <w:rPr>
          <w:rFonts w:ascii="Arial" w:hAnsi="Arial" w:cs="Arial"/>
          <w:sz w:val="23"/>
          <w:szCs w:val="23"/>
        </w:rPr>
      </w:pPr>
    </w:p>
    <w:p w14:paraId="250868A3" w14:textId="77777777" w:rsidR="00403DF5" w:rsidRPr="0064332B" w:rsidRDefault="00403DF5" w:rsidP="00403DF5">
      <w:pPr>
        <w:pStyle w:val="Prrafodelista"/>
        <w:numPr>
          <w:ilvl w:val="0"/>
          <w:numId w:val="3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64332B">
        <w:rPr>
          <w:rFonts w:ascii="Arial" w:hAnsi="Arial" w:cs="Arial"/>
          <w:sz w:val="20"/>
          <w:szCs w:val="20"/>
        </w:rPr>
        <w:t>RFC</w:t>
      </w:r>
    </w:p>
    <w:p w14:paraId="4EA30DB4" w14:textId="6082C2B4" w:rsidR="00403DF5" w:rsidRPr="0064332B" w:rsidRDefault="003B2901" w:rsidP="00403DF5">
      <w:pPr>
        <w:pStyle w:val="Prrafodelista"/>
        <w:numPr>
          <w:ilvl w:val="0"/>
          <w:numId w:val="3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64332B">
        <w:rPr>
          <w:rFonts w:ascii="Arial" w:hAnsi="Arial" w:cs="Arial"/>
          <w:sz w:val="20"/>
          <w:szCs w:val="20"/>
        </w:rPr>
        <w:t>CURP</w:t>
      </w:r>
    </w:p>
    <w:p w14:paraId="70E8D4E9" w14:textId="08DDDAFA" w:rsidR="003B2901" w:rsidRPr="0064332B" w:rsidRDefault="003B2901" w:rsidP="00403DF5">
      <w:pPr>
        <w:pStyle w:val="Prrafodelista"/>
        <w:numPr>
          <w:ilvl w:val="0"/>
          <w:numId w:val="3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64332B">
        <w:rPr>
          <w:rFonts w:ascii="Arial" w:hAnsi="Arial" w:cs="Arial"/>
          <w:sz w:val="20"/>
          <w:szCs w:val="20"/>
        </w:rPr>
        <w:t>EDAD</w:t>
      </w:r>
    </w:p>
    <w:p w14:paraId="55AF75C5" w14:textId="080451F3" w:rsidR="003B2901" w:rsidRPr="0064332B" w:rsidRDefault="003B2901" w:rsidP="00403DF5">
      <w:pPr>
        <w:pStyle w:val="Prrafodelista"/>
        <w:numPr>
          <w:ilvl w:val="0"/>
          <w:numId w:val="3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64332B">
        <w:rPr>
          <w:rFonts w:ascii="Arial" w:hAnsi="Arial" w:cs="Arial"/>
          <w:sz w:val="20"/>
          <w:szCs w:val="20"/>
        </w:rPr>
        <w:t>GENERO</w:t>
      </w:r>
    </w:p>
    <w:p w14:paraId="31E16FE1" w14:textId="5F0EEE20" w:rsidR="003B2901" w:rsidRPr="0064332B" w:rsidRDefault="003B2901" w:rsidP="00403DF5">
      <w:pPr>
        <w:pStyle w:val="Prrafodelista"/>
        <w:numPr>
          <w:ilvl w:val="0"/>
          <w:numId w:val="3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64332B">
        <w:rPr>
          <w:rFonts w:ascii="Arial" w:hAnsi="Arial" w:cs="Arial"/>
          <w:sz w:val="20"/>
          <w:szCs w:val="20"/>
        </w:rPr>
        <w:t>ESTADO CIVIL</w:t>
      </w:r>
    </w:p>
    <w:p w14:paraId="6051A016" w14:textId="2B3BF9C7" w:rsidR="00403DF5" w:rsidRPr="0064332B" w:rsidRDefault="00403DF5" w:rsidP="00403DF5">
      <w:pPr>
        <w:pStyle w:val="Prrafodelista"/>
        <w:numPr>
          <w:ilvl w:val="0"/>
          <w:numId w:val="3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64332B">
        <w:rPr>
          <w:rFonts w:ascii="Arial" w:hAnsi="Arial" w:cs="Arial"/>
          <w:sz w:val="20"/>
          <w:szCs w:val="20"/>
        </w:rPr>
        <w:t>D</w:t>
      </w:r>
      <w:r w:rsidR="003B2901" w:rsidRPr="0064332B">
        <w:rPr>
          <w:rFonts w:ascii="Arial" w:hAnsi="Arial" w:cs="Arial"/>
          <w:sz w:val="20"/>
          <w:szCs w:val="20"/>
        </w:rPr>
        <w:t>OMICILIO PARTICULAR</w:t>
      </w:r>
    </w:p>
    <w:p w14:paraId="4F42444F" w14:textId="41E27C1C" w:rsidR="003B2901" w:rsidRPr="0064332B" w:rsidRDefault="003B2901" w:rsidP="00403DF5">
      <w:pPr>
        <w:pStyle w:val="Prrafodelista"/>
        <w:numPr>
          <w:ilvl w:val="0"/>
          <w:numId w:val="3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64332B">
        <w:rPr>
          <w:rFonts w:ascii="Arial" w:hAnsi="Arial" w:cs="Arial"/>
          <w:sz w:val="20"/>
          <w:szCs w:val="20"/>
        </w:rPr>
        <w:t>DATOS DE LA INDENTIFICACION OFICIAL</w:t>
      </w:r>
    </w:p>
    <w:p w14:paraId="71BE95F2" w14:textId="77777777" w:rsidR="00403DF5" w:rsidRDefault="00403DF5" w:rsidP="00403DF5">
      <w:pPr>
        <w:ind w:right="-39"/>
        <w:jc w:val="both"/>
        <w:rPr>
          <w:rFonts w:ascii="Arial" w:hAnsi="Arial" w:cs="Arial"/>
          <w:sz w:val="23"/>
          <w:szCs w:val="23"/>
        </w:rPr>
      </w:pPr>
    </w:p>
    <w:p w14:paraId="66417C37" w14:textId="77777777" w:rsidR="0017341A" w:rsidRPr="00C82CF2" w:rsidRDefault="0017341A" w:rsidP="00403DF5">
      <w:pPr>
        <w:ind w:right="-39"/>
        <w:jc w:val="both"/>
        <w:rPr>
          <w:rFonts w:ascii="Arial" w:hAnsi="Arial" w:cs="Arial"/>
          <w:sz w:val="23"/>
          <w:szCs w:val="23"/>
        </w:rPr>
      </w:pPr>
    </w:p>
    <w:p w14:paraId="54F15B8C" w14:textId="66E6BD4A" w:rsidR="00820D30" w:rsidRPr="0064332B" w:rsidRDefault="00820D30" w:rsidP="00820D30">
      <w:pPr>
        <w:tabs>
          <w:tab w:val="left" w:pos="180"/>
        </w:tabs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>Analizado lo anterior, y como se desprende de lo relacionado con antelación, toda vez</w:t>
      </w:r>
      <w:r w:rsidRPr="0064332B">
        <w:rPr>
          <w:rFonts w:ascii="Arial" w:eastAsia="Times New Roman" w:hAnsi="Arial" w:cs="Arial"/>
          <w:sz w:val="22"/>
          <w:szCs w:val="22"/>
          <w:lang w:val="es-ES"/>
        </w:rPr>
        <w:t xml:space="preserve"> que los documentos antes señalados,</w:t>
      </w:r>
      <w:r w:rsidRPr="0064332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contienen datos personales, catalogados como tales, por el artículo 3 fracción IX y X 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>de la Ley que rige la materia,</w:t>
      </w:r>
      <w:r w:rsidRPr="0064332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 en relación con el Lineamiento Quincuagésimo Octavo de los Lineamientos Generales para la Protección de la Información Confidencial y Reservada que deberán observar los sujetos obligados previstos en el ordenamiento legal antes citado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>, en su fracción I, por tratarse de datos personales identificativos</w:t>
      </w:r>
      <w:r w:rsidRPr="0064332B">
        <w:rPr>
          <w:rFonts w:ascii="Arial" w:eastAsia="Calibri" w:hAnsi="Arial" w:cs="Arial"/>
          <w:color w:val="000000"/>
          <w:sz w:val="22"/>
          <w:szCs w:val="22"/>
          <w:lang w:val="es-MX" w:eastAsia="en-US"/>
        </w:rPr>
        <w:t xml:space="preserve">, 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 xml:space="preserve">emitidos por el entonces Consejo del Instituto de Transparencia e Información Pública de Jalisco, actualmente aplicables, publicados en el Periódico Oficial </w:t>
      </w:r>
      <w:r w:rsidR="0064332B">
        <w:rPr>
          <w:rFonts w:ascii="Arial" w:eastAsia="Calibri" w:hAnsi="Arial" w:cs="Arial"/>
          <w:sz w:val="22"/>
          <w:szCs w:val="22"/>
          <w:lang w:val="es-MX" w:eastAsia="en-US"/>
        </w:rPr>
        <w:t>“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>El Estado de Jalisco</w:t>
      </w:r>
      <w:r w:rsidR="0064332B">
        <w:rPr>
          <w:rFonts w:ascii="Arial" w:eastAsia="Calibri" w:hAnsi="Arial" w:cs="Arial"/>
          <w:sz w:val="22"/>
          <w:szCs w:val="22"/>
          <w:lang w:val="es-MX" w:eastAsia="en-US"/>
        </w:rPr>
        <w:t>”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 xml:space="preserve"> el 10 de junio de 2014, así como los Lineamientos Generales en materia de Clasificación y Desclasificación de la información, por tratarse de información confidencial y que la </w:t>
      </w:r>
      <w:r w:rsidR="005A420D" w:rsidRPr="0064332B">
        <w:rPr>
          <w:rFonts w:ascii="Arial" w:eastAsia="Calibri" w:hAnsi="Arial" w:cs="Arial"/>
          <w:sz w:val="22"/>
          <w:szCs w:val="22"/>
          <w:lang w:val="es-MX" w:eastAsia="en-US"/>
        </w:rPr>
        <w:t>Secretaria Ejecutiva del Sistema Estatal Anticorrupción de Jalisco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 xml:space="preserve">, como responsables, </w:t>
      </w:r>
      <w:r w:rsidRPr="0064332B">
        <w:rPr>
          <w:rFonts w:ascii="Arial" w:eastAsia="Calibri" w:hAnsi="Arial" w:cs="Arial"/>
          <w:sz w:val="22"/>
          <w:szCs w:val="22"/>
          <w:lang w:eastAsia="en-US"/>
        </w:rPr>
        <w:t xml:space="preserve">debe establecer y mantener las medidas de seguridad de carácter administrativo, físico y técnico para la protección de los datos personales, que permitan protegerlos contra daño, pérdida, alteración, destrucción o su uso, acceso o tratamiento no autorizado, así como garantizar su confidencialidad, integridad y disponibilidad, acorde a lo previsto por el 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>numeral 30 punto 1, de la Ley de Protección de Datos Personales en Posesión de Sujetos Obligados del Estado de Jalisco y sus Municipios.</w:t>
      </w:r>
    </w:p>
    <w:p w14:paraId="10BABA23" w14:textId="77777777" w:rsidR="00820D30" w:rsidRPr="0064332B" w:rsidRDefault="00820D30" w:rsidP="00820D30">
      <w:pPr>
        <w:tabs>
          <w:tab w:val="left" w:pos="180"/>
        </w:tabs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37756090" w14:textId="77777777" w:rsidR="0017341A" w:rsidRPr="0064332B" w:rsidRDefault="0017341A" w:rsidP="00820D30">
      <w:pPr>
        <w:tabs>
          <w:tab w:val="left" w:pos="180"/>
        </w:tabs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6BA6EF4F" w14:textId="66F189A1" w:rsidR="0017341A" w:rsidRPr="0064332B" w:rsidRDefault="00820D30" w:rsidP="00820D30">
      <w:pPr>
        <w:spacing w:after="160" w:line="252" w:lineRule="auto"/>
        <w:ind w:right="-39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 xml:space="preserve">Es así </w:t>
      </w:r>
      <w:r w:rsidR="003B2901" w:rsidRPr="0064332B">
        <w:rPr>
          <w:rFonts w:ascii="Arial" w:eastAsia="Calibri" w:hAnsi="Arial" w:cs="Arial"/>
          <w:sz w:val="22"/>
          <w:szCs w:val="22"/>
          <w:lang w:val="es-MX" w:eastAsia="en-US"/>
        </w:rPr>
        <w:t>como los</w:t>
      </w:r>
      <w:r w:rsidR="00CF7027" w:rsidRPr="0064332B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 xml:space="preserve"> </w:t>
      </w:r>
      <w:r w:rsidR="0064332B" w:rsidRPr="0064332B">
        <w:rPr>
          <w:rFonts w:ascii="Arial" w:eastAsia="Calibri" w:hAnsi="Arial" w:cs="Arial"/>
          <w:sz w:val="22"/>
          <w:szCs w:val="22"/>
          <w:lang w:val="es-MX" w:eastAsia="en-US"/>
        </w:rPr>
        <w:t>n</w:t>
      </w:r>
      <w:r w:rsidR="00CF7027" w:rsidRPr="0064332B">
        <w:rPr>
          <w:rFonts w:ascii="Arial" w:eastAsia="Calibri" w:hAnsi="Arial" w:cs="Arial"/>
          <w:sz w:val="22"/>
          <w:szCs w:val="22"/>
          <w:lang w:val="es-MX" w:eastAsia="en-US"/>
        </w:rPr>
        <w:t>ombramientos del personal de estructura, así como de los documentos de las</w:t>
      </w:r>
      <w:r w:rsidR="00CF7027" w:rsidRPr="0064332B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 xml:space="preserve"> “</w:t>
      </w:r>
      <w:r w:rsidR="00CF7027" w:rsidRPr="0064332B">
        <w:rPr>
          <w:rFonts w:ascii="Arial" w:eastAsia="Calibri" w:hAnsi="Arial" w:cs="Arial"/>
          <w:b/>
          <w:bCs/>
          <w:i/>
          <w:iCs/>
          <w:sz w:val="22"/>
          <w:szCs w:val="22"/>
          <w:lang w:val="es-MX" w:eastAsia="en-US"/>
        </w:rPr>
        <w:t>Entrega-Recepción que se han llevado a cabo en los años 2023, 2024 y 2025</w:t>
      </w:r>
      <w:r w:rsidR="00CF7027" w:rsidRPr="0064332B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 xml:space="preserve">” </w:t>
      </w:r>
      <w:r w:rsidR="00CF7027" w:rsidRPr="0064332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de la Secretaría Ejecutiva del Sistema Estatal Anticorrupción del Estado de Jalisco</w:t>
      </w:r>
      <w:r w:rsidR="00CF7027" w:rsidRPr="0064332B">
        <w:rPr>
          <w:rFonts w:ascii="Arial" w:eastAsia="Calibri" w:hAnsi="Arial" w:cs="Arial"/>
          <w:sz w:val="22"/>
          <w:szCs w:val="22"/>
          <w:lang w:val="es-MX" w:eastAsia="en-US"/>
        </w:rPr>
        <w:t>,</w:t>
      </w:r>
      <w:r w:rsidR="00CF7027" w:rsidRPr="0064332B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 xml:space="preserve"> 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 xml:space="preserve">se somete a votación para la aprobación de </w:t>
      </w:r>
      <w:r w:rsidR="005A420D" w:rsidRPr="0064332B">
        <w:rPr>
          <w:rFonts w:ascii="Arial" w:eastAsia="Calibri" w:hAnsi="Arial" w:cs="Arial"/>
          <w:sz w:val="22"/>
          <w:szCs w:val="22"/>
          <w:lang w:val="es-MX" w:eastAsia="en-US"/>
        </w:rPr>
        <w:t>las versiones públicas de los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>, la cual</w:t>
      </w:r>
      <w:r w:rsidR="00403DF5" w:rsidRPr="0064332B">
        <w:rPr>
          <w:rFonts w:ascii="Arial" w:eastAsia="Calibri" w:hAnsi="Arial" w:cs="Arial"/>
          <w:sz w:val="22"/>
          <w:szCs w:val="22"/>
          <w:lang w:val="es-MX" w:eastAsia="en-US"/>
        </w:rPr>
        <w:t xml:space="preserve"> fue aprobada por mayoría de votos</w:t>
      </w: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 xml:space="preserve">. </w:t>
      </w:r>
    </w:p>
    <w:p w14:paraId="3CB134C4" w14:textId="0C56E92F" w:rsidR="008913CB" w:rsidRPr="0064332B" w:rsidRDefault="00A708A1" w:rsidP="00A708A1">
      <w:pPr>
        <w:spacing w:after="160" w:line="252" w:lineRule="auto"/>
        <w:ind w:right="-39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64332B">
        <w:rPr>
          <w:rFonts w:ascii="Arial" w:eastAsia="Calibri" w:hAnsi="Arial" w:cs="Arial"/>
          <w:sz w:val="22"/>
          <w:szCs w:val="22"/>
          <w:lang w:val="es-MX" w:eastAsia="en-US"/>
        </w:rPr>
        <w:t>Y en base a lo anteriormente expuesto, se acuerda lo siguiente:</w:t>
      </w:r>
    </w:p>
    <w:p w14:paraId="1422431A" w14:textId="77777777" w:rsidR="00886F2C" w:rsidRPr="00C82CF2" w:rsidRDefault="00886F2C" w:rsidP="00A708A1">
      <w:pPr>
        <w:spacing w:after="160" w:line="252" w:lineRule="auto"/>
        <w:ind w:right="-39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3ED9000A" w14:textId="7236AD8E" w:rsidR="0017341A" w:rsidRPr="00886F2C" w:rsidRDefault="008F62D8" w:rsidP="0064332B">
      <w:pPr>
        <w:spacing w:after="160" w:line="254" w:lineRule="auto"/>
        <w:ind w:left="426" w:right="1134" w:firstLine="708"/>
        <w:jc w:val="center"/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</w:pPr>
      <w:r w:rsidRPr="00C82CF2"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  <w:t>ACU/SESEAJ/CT/</w:t>
      </w:r>
      <w:r w:rsidR="00886F2C"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  <w:t>02</w:t>
      </w:r>
      <w:r w:rsidRPr="00C82CF2"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  <w:t>/202</w:t>
      </w:r>
      <w:r w:rsidR="00886F2C"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  <w:t>5</w:t>
      </w:r>
    </w:p>
    <w:p w14:paraId="33EE1A48" w14:textId="0659165F" w:rsidR="00CF7027" w:rsidRPr="00886F2C" w:rsidRDefault="00D728C4" w:rsidP="008913CB">
      <w:pPr>
        <w:ind w:left="360"/>
        <w:jc w:val="both"/>
        <w:rPr>
          <w:rFonts w:ascii="Arial" w:eastAsia="Calibri" w:hAnsi="Arial" w:cs="Arial"/>
          <w:i/>
          <w:sz w:val="22"/>
          <w:szCs w:val="22"/>
          <w:lang w:val="es-MX" w:eastAsia="en-US"/>
        </w:rPr>
      </w:pPr>
      <w:r w:rsidRPr="00886F2C">
        <w:rPr>
          <w:rFonts w:ascii="Arial" w:eastAsia="Calibri" w:hAnsi="Arial" w:cs="Arial"/>
          <w:b/>
          <w:bCs/>
          <w:i/>
          <w:sz w:val="22"/>
          <w:szCs w:val="22"/>
          <w:lang w:val="es-MX" w:eastAsia="en-US"/>
        </w:rPr>
        <w:t>“Se aprueba la versión pública de</w:t>
      </w:r>
      <w:r w:rsidRPr="00886F2C">
        <w:rPr>
          <w:rFonts w:ascii="Arial" w:eastAsia="Calibri" w:hAnsi="Arial" w:cs="Arial"/>
          <w:i/>
          <w:sz w:val="22"/>
          <w:szCs w:val="22"/>
          <w:lang w:val="es-MX" w:eastAsia="en-US"/>
        </w:rPr>
        <w:t xml:space="preserve"> </w:t>
      </w:r>
      <w:r w:rsidR="00CF7027" w:rsidRPr="00886F2C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los Nombramientos del personal de estructura, así como de los documentos de las “</w:t>
      </w:r>
      <w:r w:rsidR="00CF7027" w:rsidRPr="0064332B">
        <w:rPr>
          <w:rFonts w:ascii="Arial" w:eastAsia="Calibri" w:hAnsi="Arial" w:cs="Arial"/>
          <w:b/>
          <w:bCs/>
          <w:i/>
          <w:iCs/>
          <w:sz w:val="22"/>
          <w:szCs w:val="22"/>
          <w:lang w:val="es-MX" w:eastAsia="en-US"/>
        </w:rPr>
        <w:t>Entrega-Recepción que se han llevado a cabo en los años 2023, 2024 y 2025</w:t>
      </w:r>
      <w:r w:rsidR="00CF7027" w:rsidRPr="00886F2C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 xml:space="preserve">” </w:t>
      </w:r>
      <w:r w:rsidR="00CF7027" w:rsidRPr="00886F2C">
        <w:rPr>
          <w:rFonts w:ascii="Arial" w:eastAsia="Times New Roman" w:hAnsi="Arial" w:cs="Arial"/>
          <w:b/>
          <w:bCs/>
          <w:color w:val="000000"/>
          <w:sz w:val="22"/>
          <w:szCs w:val="22"/>
          <w:lang w:val="es-MX" w:eastAsia="es-MX"/>
        </w:rPr>
        <w:t>de la Secretaría Ejecutiva del Sistema Estatal Anticorrupción del Estado de Jalisco”.</w:t>
      </w:r>
    </w:p>
    <w:p w14:paraId="6825C011" w14:textId="77777777" w:rsidR="00CF7027" w:rsidRDefault="00CF7027" w:rsidP="008913CB">
      <w:pPr>
        <w:ind w:left="360"/>
        <w:jc w:val="both"/>
        <w:rPr>
          <w:rFonts w:ascii="Arial" w:eastAsia="Calibri" w:hAnsi="Arial" w:cs="Arial"/>
          <w:i/>
          <w:sz w:val="23"/>
          <w:szCs w:val="23"/>
          <w:lang w:val="es-MX" w:eastAsia="en-US"/>
        </w:rPr>
      </w:pPr>
    </w:p>
    <w:p w14:paraId="226A0F46" w14:textId="77777777" w:rsidR="0050061C" w:rsidRDefault="0050061C" w:rsidP="00EE1C08"/>
    <w:p w14:paraId="1E48447E" w14:textId="77777777" w:rsidR="0017341A" w:rsidRDefault="0017341A" w:rsidP="00EE1C08"/>
    <w:p w14:paraId="73125C12" w14:textId="3CA8BD1A" w:rsidR="0050061C" w:rsidRPr="0068782D" w:rsidRDefault="0050061C" w:rsidP="0068782D">
      <w:pPr>
        <w:pStyle w:val="Prrafodelista"/>
        <w:numPr>
          <w:ilvl w:val="0"/>
          <w:numId w:val="19"/>
        </w:numPr>
        <w:spacing w:after="160" w:line="252" w:lineRule="auto"/>
        <w:ind w:right="48"/>
        <w:rPr>
          <w:rFonts w:ascii="Arial" w:eastAsia="Calibri" w:hAnsi="Arial" w:cs="Arial"/>
          <w:b/>
          <w:bCs/>
          <w:iCs/>
          <w:sz w:val="22"/>
          <w:szCs w:val="22"/>
          <w:lang w:val="es-MX" w:eastAsia="en-US"/>
        </w:rPr>
      </w:pPr>
      <w:r w:rsidRPr="0068782D">
        <w:rPr>
          <w:rFonts w:ascii="Arial" w:eastAsia="Calibri" w:hAnsi="Arial" w:cs="Arial"/>
          <w:b/>
          <w:bCs/>
          <w:iCs/>
          <w:sz w:val="22"/>
          <w:szCs w:val="22"/>
          <w:lang w:val="es-MX" w:eastAsia="en-US"/>
        </w:rPr>
        <w:t xml:space="preserve">ASUNTOS VARIOS </w:t>
      </w:r>
    </w:p>
    <w:p w14:paraId="05C98975" w14:textId="77777777" w:rsidR="0017341A" w:rsidRPr="008913CB" w:rsidRDefault="0017341A" w:rsidP="0017341A">
      <w:pPr>
        <w:pStyle w:val="Prrafodelista"/>
        <w:spacing w:after="160" w:line="252" w:lineRule="auto"/>
        <w:ind w:left="720" w:right="48"/>
        <w:rPr>
          <w:rFonts w:ascii="Arial" w:eastAsia="Calibri" w:hAnsi="Arial" w:cs="Arial"/>
          <w:b/>
          <w:bCs/>
          <w:iCs/>
          <w:sz w:val="22"/>
          <w:szCs w:val="22"/>
          <w:lang w:val="es-MX" w:eastAsia="en-US"/>
        </w:rPr>
      </w:pPr>
    </w:p>
    <w:p w14:paraId="79082FA0" w14:textId="54D40DB1" w:rsidR="00CF7027" w:rsidRDefault="0050061C" w:rsidP="0050061C">
      <w:pPr>
        <w:spacing w:after="160" w:line="252" w:lineRule="auto"/>
        <w:ind w:right="48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>E</w:t>
      </w:r>
      <w:r w:rsidRPr="002E4BB3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l </w:t>
      </w:r>
      <w:r w:rsidR="00CF7027" w:rsidRPr="002E4BB3">
        <w:rPr>
          <w:rFonts w:ascii="Arial" w:eastAsia="Calibri" w:hAnsi="Arial" w:cs="Arial"/>
          <w:iCs/>
          <w:sz w:val="22"/>
          <w:szCs w:val="22"/>
          <w:lang w:val="es-MX" w:eastAsia="en-US"/>
        </w:rPr>
        <w:t>secretario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del </w:t>
      </w:r>
      <w:r w:rsidR="003B2901">
        <w:rPr>
          <w:rFonts w:ascii="Arial" w:eastAsia="Calibri" w:hAnsi="Arial" w:cs="Arial"/>
          <w:iCs/>
          <w:sz w:val="22"/>
          <w:szCs w:val="22"/>
          <w:lang w:val="es-MX" w:eastAsia="en-US"/>
        </w:rPr>
        <w:t>comité</w:t>
      </w:r>
      <w:r w:rsidRPr="002E4BB3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pregunta a los integrantes si existe algún otro punto a someter en asuntos varios</w:t>
      </w:r>
      <w:r w:rsidR="003B2901">
        <w:rPr>
          <w:rFonts w:ascii="Arial" w:eastAsia="Calibri" w:hAnsi="Arial" w:cs="Arial"/>
          <w:iCs/>
          <w:sz w:val="22"/>
          <w:szCs w:val="22"/>
          <w:lang w:val="es-MX" w:eastAsia="en-US"/>
        </w:rPr>
        <w:t>.</w:t>
      </w:r>
    </w:p>
    <w:p w14:paraId="2B07F3A4" w14:textId="3F4808B6" w:rsidR="003B2901" w:rsidRDefault="003B2901" w:rsidP="0050061C">
      <w:pPr>
        <w:spacing w:after="160" w:line="252" w:lineRule="auto"/>
        <w:ind w:right="48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>E</w:t>
      </w:r>
      <w:r w:rsidR="00CF7027">
        <w:rPr>
          <w:rFonts w:ascii="Arial" w:eastAsia="Calibri" w:hAnsi="Arial" w:cs="Arial"/>
          <w:iCs/>
          <w:sz w:val="22"/>
          <w:szCs w:val="22"/>
          <w:lang w:val="es-MX" w:eastAsia="en-US"/>
        </w:rPr>
        <w:t>l Mtro. Gilberto Tinajero D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í</w:t>
      </w:r>
      <w:r w:rsidR="00CF7027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az, presidente del Comité de Transparencia 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en el uso de la voz, manifiesta que estamos 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en 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>un proceso de reforma en materia de Transparencia, razón por la cual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,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considera importante hacer una revisión de los avances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;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toda vez que en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el pasado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marzo se llevó a cabo la 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r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eforma en el ámbito Federal y ya </w:t>
      </w:r>
      <w:proofErr w:type="spellStart"/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>esta</w:t>
      </w:r>
      <w:proofErr w:type="spellEnd"/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la 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r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>eforma a la constitución del Estado de Jalisco y le pidió al Lic. Miguel Navarro Flores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,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que se 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organizara</w:t>
      </w:r>
      <w:r w:rsidR="001923B6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con la Coordinación Jurídica y Desarrollo de Capacidades a fin de llevar a cabo sesiones de trabajo para analizar el avance de las reformas en materia de Derecho de Acceso a la Información.</w:t>
      </w:r>
    </w:p>
    <w:p w14:paraId="36312721" w14:textId="66CCE1EC" w:rsidR="001923B6" w:rsidRDefault="001923B6" w:rsidP="0050061C">
      <w:pPr>
        <w:spacing w:after="160" w:line="252" w:lineRule="auto"/>
        <w:ind w:right="48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El </w:t>
      </w:r>
      <w:r w:rsidR="004A600A">
        <w:rPr>
          <w:rFonts w:ascii="Arial" w:eastAsia="Calibri" w:hAnsi="Arial" w:cs="Arial"/>
          <w:iCs/>
          <w:sz w:val="22"/>
          <w:szCs w:val="22"/>
          <w:lang w:val="es-MX" w:eastAsia="en-US"/>
        </w:rPr>
        <w:t>Mtro.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Ezequiel </w:t>
      </w:r>
      <w:r w:rsidR="004A600A">
        <w:rPr>
          <w:rFonts w:ascii="Arial" w:eastAsia="Calibri" w:hAnsi="Arial" w:cs="Arial"/>
          <w:iCs/>
          <w:sz w:val="22"/>
          <w:szCs w:val="22"/>
          <w:lang w:val="es-MX" w:eastAsia="en-US"/>
        </w:rPr>
        <w:t>González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Pinedo, Titular del </w:t>
      </w:r>
      <w:r w:rsidR="004A600A">
        <w:rPr>
          <w:rFonts w:ascii="Arial" w:eastAsia="Calibri" w:hAnsi="Arial" w:cs="Arial"/>
          <w:iCs/>
          <w:sz w:val="22"/>
          <w:szCs w:val="22"/>
          <w:lang w:val="es-MX" w:eastAsia="en-US"/>
        </w:rPr>
        <w:t>Órgano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Interno de Control, manifiesta el interés de ser parte de estas sesiones de trabajo por lo que pide se les incluya.</w:t>
      </w:r>
    </w:p>
    <w:p w14:paraId="02AC85C3" w14:textId="166820C3" w:rsidR="001923B6" w:rsidRDefault="001923B6" w:rsidP="0050061C">
      <w:pPr>
        <w:spacing w:after="160" w:line="252" w:lineRule="auto"/>
        <w:ind w:right="48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>El Lic. Miguel Navarro le responde a él Mtro. Ezequiel González Pinedo</w:t>
      </w:r>
      <w:r w:rsidR="0064332B">
        <w:rPr>
          <w:rFonts w:ascii="Arial" w:eastAsia="Calibri" w:hAnsi="Arial" w:cs="Arial"/>
          <w:iCs/>
          <w:sz w:val="22"/>
          <w:szCs w:val="22"/>
          <w:lang w:val="es-MX" w:eastAsia="en-US"/>
        </w:rPr>
        <w:t>,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que definitivamente el Órgano Interno de Control es parte de este ejercicio de análisis por la relevancia que tienen al ser considerados autoridad garante. </w:t>
      </w:r>
    </w:p>
    <w:p w14:paraId="24BE597D" w14:textId="31A808D8" w:rsidR="001923B6" w:rsidRDefault="001923B6" w:rsidP="004A600A">
      <w:pPr>
        <w:ind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bookmarkStart w:id="11" w:name="_Hlk210393150"/>
      <w:r w:rsidRPr="004A600A">
        <w:rPr>
          <w:rFonts w:ascii="Arial" w:eastAsia="Arial" w:hAnsi="Arial" w:cs="Arial"/>
          <w:sz w:val="22"/>
          <w:szCs w:val="22"/>
        </w:rPr>
        <w:t xml:space="preserve">El </w:t>
      </w:r>
      <w:r w:rsidR="0064332B" w:rsidRPr="004A600A">
        <w:rPr>
          <w:rFonts w:ascii="Arial" w:eastAsia="Arial" w:hAnsi="Arial" w:cs="Arial"/>
          <w:sz w:val="22"/>
          <w:szCs w:val="22"/>
        </w:rPr>
        <w:t>presidente</w:t>
      </w:r>
      <w:r w:rsidRPr="004A600A">
        <w:rPr>
          <w:rFonts w:ascii="Arial" w:eastAsia="Arial" w:hAnsi="Arial" w:cs="Arial"/>
          <w:sz w:val="22"/>
          <w:szCs w:val="22"/>
        </w:rPr>
        <w:t xml:space="preserve"> del Comité</w:t>
      </w:r>
      <w:r w:rsidR="0064332B">
        <w:rPr>
          <w:rFonts w:ascii="Arial" w:eastAsia="Arial" w:hAnsi="Arial" w:cs="Arial"/>
          <w:sz w:val="22"/>
          <w:szCs w:val="22"/>
        </w:rPr>
        <w:t>, el</w:t>
      </w:r>
      <w:r w:rsidRPr="004A600A">
        <w:rPr>
          <w:rFonts w:ascii="Arial" w:eastAsia="Arial" w:hAnsi="Arial" w:cs="Arial"/>
          <w:sz w:val="22"/>
          <w:szCs w:val="22"/>
        </w:rPr>
        <w:t xml:space="preserve"> </w:t>
      </w:r>
      <w:r w:rsidR="004A600A" w:rsidRPr="004A600A">
        <w:rPr>
          <w:rFonts w:ascii="Arial" w:eastAsia="Arial" w:hAnsi="Arial" w:cs="Arial"/>
          <w:sz w:val="22"/>
          <w:szCs w:val="22"/>
        </w:rPr>
        <w:t xml:space="preserve">Mtro. Gilberto Tinajero Diaz, </w:t>
      </w:r>
      <w:r w:rsidRPr="004A600A">
        <w:rPr>
          <w:rFonts w:ascii="Arial" w:eastAsia="Arial" w:hAnsi="Arial" w:cs="Arial"/>
          <w:sz w:val="22"/>
          <w:szCs w:val="22"/>
        </w:rPr>
        <w:t xml:space="preserve">manifiesta </w:t>
      </w:r>
      <w:r w:rsidR="004A600A" w:rsidRPr="004A600A">
        <w:rPr>
          <w:rFonts w:ascii="Arial" w:eastAsia="Arial" w:hAnsi="Arial" w:cs="Arial"/>
          <w:sz w:val="22"/>
          <w:szCs w:val="22"/>
        </w:rPr>
        <w:t>que,</w:t>
      </w:r>
      <w:r w:rsidRPr="004A600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A600A">
        <w:rPr>
          <w:rFonts w:ascii="Arial" w:eastAsia="Arial" w:hAnsi="Arial" w:cs="Arial"/>
          <w:sz w:val="22"/>
          <w:szCs w:val="22"/>
          <w:lang w:val="es-ES"/>
        </w:rPr>
        <w:t>en caso de no existir alguna observación, solicito al Mtro. Miguel Navarro dar lectura a la propuesta de acuerdo y registrar el sentido de la votación, de manera económica.</w:t>
      </w:r>
    </w:p>
    <w:p w14:paraId="50B5D4D2" w14:textId="77777777" w:rsidR="004A600A" w:rsidRDefault="004A600A" w:rsidP="004A600A">
      <w:pPr>
        <w:ind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679A357" w14:textId="6D84FD17" w:rsidR="004A600A" w:rsidRDefault="004A600A" w:rsidP="004A600A">
      <w:pPr>
        <w:ind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El </w:t>
      </w:r>
      <w:r w:rsidR="00A548C4">
        <w:rPr>
          <w:rFonts w:ascii="Arial" w:eastAsia="Arial" w:hAnsi="Arial" w:cs="Arial"/>
          <w:sz w:val="22"/>
          <w:szCs w:val="22"/>
          <w:lang w:val="es-ES"/>
        </w:rPr>
        <w:t xml:space="preserve">coordinador ejecutivo, </w:t>
      </w:r>
      <w:r>
        <w:rPr>
          <w:rFonts w:ascii="Arial" w:eastAsia="Arial" w:hAnsi="Arial" w:cs="Arial"/>
          <w:sz w:val="22"/>
          <w:szCs w:val="22"/>
          <w:lang w:val="es-ES"/>
        </w:rPr>
        <w:t xml:space="preserve">en el uso de la voz manifiesta lo siguiente; </w:t>
      </w:r>
      <w:r w:rsidR="00A548C4">
        <w:rPr>
          <w:rFonts w:ascii="Arial" w:eastAsia="Arial" w:hAnsi="Arial" w:cs="Arial"/>
          <w:sz w:val="22"/>
          <w:szCs w:val="22"/>
          <w:lang w:val="es-ES"/>
        </w:rPr>
        <w:t>p</w:t>
      </w:r>
      <w:r>
        <w:rPr>
          <w:rFonts w:ascii="Arial" w:eastAsia="Arial" w:hAnsi="Arial" w:cs="Arial"/>
          <w:sz w:val="22"/>
          <w:szCs w:val="22"/>
          <w:lang w:val="es-ES"/>
        </w:rPr>
        <w:t>residente se propone para este punto el siguiente acuerdo:</w:t>
      </w:r>
    </w:p>
    <w:p w14:paraId="0BBD4D40" w14:textId="77777777" w:rsidR="004A600A" w:rsidRDefault="004A600A" w:rsidP="004A600A">
      <w:pPr>
        <w:ind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DD1E714" w14:textId="79B7C36D" w:rsidR="004A600A" w:rsidRDefault="00A548C4" w:rsidP="004A600A">
      <w:pPr>
        <w:ind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lastRenderedPageBreak/>
        <w:t>“</w:t>
      </w:r>
      <w:r w:rsidR="004A600A" w:rsidRPr="00A548C4">
        <w:rPr>
          <w:rFonts w:ascii="Arial" w:eastAsia="Arial" w:hAnsi="Arial" w:cs="Arial"/>
          <w:i/>
          <w:iCs/>
          <w:sz w:val="22"/>
          <w:szCs w:val="22"/>
          <w:lang w:val="es-ES"/>
        </w:rPr>
        <w:t>Se propone que se realice una mesa de trabajo para informar los avances en materia de Transparencia. Generar una sesión informativa de la reforma de Transparencia.</w:t>
      </w:r>
      <w:r w:rsidRPr="00A548C4">
        <w:rPr>
          <w:rFonts w:ascii="Arial" w:eastAsia="Arial" w:hAnsi="Arial" w:cs="Arial"/>
          <w:i/>
          <w:iCs/>
          <w:sz w:val="22"/>
          <w:szCs w:val="22"/>
          <w:lang w:val="es-ES"/>
        </w:rPr>
        <w:t>”</w:t>
      </w:r>
    </w:p>
    <w:p w14:paraId="5A2F2B42" w14:textId="77777777" w:rsidR="004A600A" w:rsidRDefault="004A600A" w:rsidP="004A600A">
      <w:pPr>
        <w:ind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551FA7F" w14:textId="3EA3F59E" w:rsidR="004A600A" w:rsidRPr="00692820" w:rsidRDefault="004A600A" w:rsidP="00A548C4">
      <w:pPr>
        <w:ind w:left="-567" w:right="-23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692820">
        <w:rPr>
          <w:rFonts w:ascii="Arial" w:eastAsia="Arial" w:hAnsi="Arial" w:cs="Arial"/>
          <w:sz w:val="22"/>
          <w:szCs w:val="22"/>
        </w:rPr>
        <w:t xml:space="preserve">El presidente del Comité de </w:t>
      </w:r>
      <w:r>
        <w:rPr>
          <w:rFonts w:ascii="Arial" w:eastAsia="Arial" w:hAnsi="Arial" w:cs="Arial"/>
          <w:sz w:val="22"/>
          <w:szCs w:val="22"/>
        </w:rPr>
        <w:t xml:space="preserve">Transparencia </w:t>
      </w:r>
      <w:r w:rsidRPr="00692820">
        <w:rPr>
          <w:rFonts w:ascii="Arial" w:eastAsia="Arial" w:hAnsi="Arial" w:cs="Arial"/>
          <w:sz w:val="22"/>
          <w:szCs w:val="22"/>
        </w:rPr>
        <w:t xml:space="preserve">manifiesta a los integrantes lo siguiente: </w:t>
      </w:r>
    </w:p>
    <w:p w14:paraId="0503A97D" w14:textId="085D2A0C" w:rsidR="004A600A" w:rsidRPr="00261DBC" w:rsidRDefault="004A600A" w:rsidP="00A548C4">
      <w:pPr>
        <w:ind w:left="-567" w:right="-234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35136">
        <w:rPr>
          <w:rFonts w:ascii="Arial" w:eastAsia="Arial" w:hAnsi="Arial" w:cs="Arial"/>
          <w:sz w:val="22"/>
          <w:szCs w:val="22"/>
        </w:rPr>
        <w:t xml:space="preserve">Se pone su consideración </w:t>
      </w:r>
      <w:bookmarkStart w:id="12" w:name="_Hlk210730961"/>
      <w:r>
        <w:rPr>
          <w:rFonts w:ascii="Arial" w:eastAsia="Arial" w:hAnsi="Arial" w:cs="Arial"/>
          <w:sz w:val="22"/>
          <w:szCs w:val="22"/>
        </w:rPr>
        <w:t xml:space="preserve">el </w:t>
      </w:r>
      <w:r w:rsidR="00A548C4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cuerdo de llevar a cabo las mesas de trabajo para informar de los avances en materia transparencia</w:t>
      </w:r>
      <w:bookmarkEnd w:id="12"/>
      <w:r w:rsidRPr="00261DBC">
        <w:rPr>
          <w:rFonts w:ascii="Arial" w:eastAsiaTheme="minorEastAsia" w:hAnsi="Arial" w:cs="Arial"/>
          <w:b/>
          <w:bCs/>
          <w:kern w:val="24"/>
          <w:sz w:val="22"/>
          <w:szCs w:val="22"/>
          <w:lang w:val="es-ES" w:eastAsia="es-MX"/>
        </w:rPr>
        <w:t>.</w:t>
      </w:r>
    </w:p>
    <w:p w14:paraId="7889E198" w14:textId="77777777" w:rsidR="004A600A" w:rsidRDefault="004A600A" w:rsidP="004A600A">
      <w:pPr>
        <w:ind w:right="-234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5CA08578" w14:textId="53390D07" w:rsidR="004A600A" w:rsidRDefault="004A600A" w:rsidP="004A600A">
      <w:pPr>
        <w:ind w:left="-567"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</w:rPr>
        <w:t xml:space="preserve">Y </w:t>
      </w:r>
      <w:r w:rsidRPr="00235136">
        <w:rPr>
          <w:rFonts w:ascii="Arial" w:eastAsia="Arial" w:hAnsi="Arial" w:cs="Arial"/>
          <w:sz w:val="22"/>
          <w:szCs w:val="22"/>
          <w:lang w:val="es-ES"/>
        </w:rPr>
        <w:t>en caso de no existir alguna observación, solicito</w:t>
      </w:r>
      <w:r w:rsidRPr="00885218">
        <w:rPr>
          <w:rFonts w:ascii="Arial" w:eastAsia="Arial" w:hAnsi="Arial" w:cs="Arial"/>
          <w:sz w:val="22"/>
          <w:szCs w:val="22"/>
          <w:lang w:val="es-ES"/>
        </w:rPr>
        <w:t xml:space="preserve"> al </w:t>
      </w:r>
      <w:r>
        <w:rPr>
          <w:rFonts w:ascii="Arial" w:eastAsia="Arial" w:hAnsi="Arial" w:cs="Arial"/>
          <w:sz w:val="22"/>
          <w:szCs w:val="22"/>
          <w:lang w:val="es-ES"/>
        </w:rPr>
        <w:t>Lic</w:t>
      </w:r>
      <w:r w:rsidRPr="00885218">
        <w:rPr>
          <w:rFonts w:ascii="Arial" w:eastAsia="Arial" w:hAnsi="Arial" w:cs="Arial"/>
          <w:sz w:val="22"/>
          <w:szCs w:val="22"/>
          <w:lang w:val="es-ES"/>
        </w:rPr>
        <w:t xml:space="preserve">. Miguel Navarro </w:t>
      </w:r>
      <w:r w:rsidRPr="00E77754">
        <w:rPr>
          <w:rFonts w:ascii="Arial" w:eastAsia="Arial" w:hAnsi="Arial" w:cs="Arial"/>
          <w:sz w:val="22"/>
          <w:szCs w:val="22"/>
          <w:lang w:val="es-ES"/>
        </w:rPr>
        <w:t>regist</w:t>
      </w:r>
      <w:r w:rsidR="00A548C4">
        <w:rPr>
          <w:rFonts w:ascii="Arial" w:eastAsia="Arial" w:hAnsi="Arial" w:cs="Arial"/>
          <w:sz w:val="22"/>
          <w:szCs w:val="22"/>
          <w:lang w:val="es-ES"/>
        </w:rPr>
        <w:t>re si</w:t>
      </w:r>
      <w:r w:rsidR="00886F2C">
        <w:rPr>
          <w:rFonts w:ascii="Arial" w:eastAsia="Arial" w:hAnsi="Arial" w:cs="Arial"/>
          <w:sz w:val="22"/>
          <w:szCs w:val="22"/>
          <w:lang w:val="es-ES"/>
        </w:rPr>
        <w:t xml:space="preserve"> los integrantes están de acuerdo </w:t>
      </w:r>
      <w:r w:rsidR="00A548C4">
        <w:rPr>
          <w:rFonts w:ascii="Arial" w:eastAsia="Arial" w:hAnsi="Arial" w:cs="Arial"/>
          <w:sz w:val="22"/>
          <w:szCs w:val="22"/>
          <w:lang w:val="es-ES"/>
        </w:rPr>
        <w:t>mediante</w:t>
      </w:r>
      <w:r w:rsidR="00886F2C">
        <w:rPr>
          <w:rFonts w:ascii="Arial" w:eastAsia="Arial" w:hAnsi="Arial" w:cs="Arial"/>
          <w:sz w:val="22"/>
          <w:szCs w:val="22"/>
          <w:lang w:val="es-ES"/>
        </w:rPr>
        <w:t xml:space="preserve"> votación económica</w:t>
      </w:r>
      <w:r w:rsidRPr="00E77754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152D332C" w14:textId="77777777" w:rsidR="004A600A" w:rsidRDefault="004A600A" w:rsidP="004A600A">
      <w:pPr>
        <w:ind w:left="-567" w:right="-234"/>
        <w:contextualSpacing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EC08763" w14:textId="6F1590AC" w:rsidR="004A600A" w:rsidRDefault="004A600A" w:rsidP="00886F2C">
      <w:pPr>
        <w:ind w:left="-567" w:right="-234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El Lic. </w:t>
      </w:r>
      <w:r w:rsidRPr="00885218">
        <w:rPr>
          <w:rFonts w:ascii="Arial" w:eastAsia="Arial" w:hAnsi="Arial" w:cs="Arial"/>
          <w:sz w:val="22"/>
          <w:szCs w:val="22"/>
          <w:lang w:val="es-ES"/>
        </w:rPr>
        <w:t xml:space="preserve">Miguel Navarro </w:t>
      </w:r>
      <w:r>
        <w:rPr>
          <w:rFonts w:ascii="Arial" w:eastAsia="Arial" w:hAnsi="Arial" w:cs="Arial"/>
          <w:sz w:val="22"/>
          <w:szCs w:val="22"/>
          <w:lang w:val="es-ES"/>
        </w:rPr>
        <w:t xml:space="preserve">en su calidad de </w:t>
      </w:r>
      <w:r w:rsidR="00886F2C">
        <w:rPr>
          <w:rFonts w:ascii="Arial" w:eastAsia="Arial" w:hAnsi="Arial" w:cs="Arial"/>
          <w:sz w:val="22"/>
          <w:szCs w:val="22"/>
          <w:lang w:val="es-ES"/>
        </w:rPr>
        <w:t>secretario del Comité de Transparencia</w:t>
      </w:r>
      <w:r>
        <w:rPr>
          <w:rFonts w:ascii="Arial" w:eastAsia="Arial" w:hAnsi="Arial" w:cs="Arial"/>
          <w:sz w:val="22"/>
          <w:szCs w:val="22"/>
          <w:lang w:val="es-ES"/>
        </w:rPr>
        <w:t xml:space="preserve">, procede a registrar el sentido de la votación de cada uno de los Integrantes con derecho a voz </w:t>
      </w:r>
      <w:r w:rsidR="00A548C4">
        <w:rPr>
          <w:rFonts w:ascii="Arial" w:eastAsia="Arial" w:hAnsi="Arial" w:cs="Arial"/>
          <w:sz w:val="22"/>
          <w:szCs w:val="22"/>
          <w:lang w:val="es-ES"/>
        </w:rPr>
        <w:t>y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voto, registrándose el siguiente resultado</w:t>
      </w:r>
      <w:r w:rsidR="00886F2C">
        <w:rPr>
          <w:rFonts w:ascii="Arial" w:eastAsia="Arial" w:hAnsi="Arial" w:cs="Arial"/>
          <w:sz w:val="22"/>
          <w:szCs w:val="22"/>
          <w:lang w:val="es-ES"/>
        </w:rPr>
        <w:t xml:space="preserve"> e inform</w:t>
      </w:r>
      <w:r w:rsidR="00A548C4">
        <w:rPr>
          <w:rFonts w:ascii="Arial" w:eastAsia="Arial" w:hAnsi="Arial" w:cs="Arial"/>
          <w:sz w:val="22"/>
          <w:szCs w:val="22"/>
          <w:lang w:val="es-ES"/>
        </w:rPr>
        <w:t>ándolo</w:t>
      </w:r>
      <w:r w:rsidR="00886F2C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="00886F2C">
        <w:rPr>
          <w:rFonts w:ascii="Arial" w:eastAsia="Arial" w:hAnsi="Arial" w:cs="Arial"/>
          <w:sz w:val="22"/>
          <w:szCs w:val="22"/>
        </w:rPr>
        <w:t>d</w:t>
      </w:r>
      <w:r w:rsidRPr="00623682">
        <w:rPr>
          <w:rFonts w:ascii="Arial" w:eastAsia="Arial" w:hAnsi="Arial" w:cs="Arial"/>
          <w:sz w:val="22"/>
          <w:szCs w:val="22"/>
        </w:rPr>
        <w:t>oy cuenta presidente</w:t>
      </w:r>
      <w:r w:rsidR="00A548C4">
        <w:rPr>
          <w:rFonts w:ascii="Arial" w:eastAsia="Arial" w:hAnsi="Arial" w:cs="Arial"/>
          <w:sz w:val="22"/>
          <w:szCs w:val="22"/>
        </w:rPr>
        <w:t>,</w:t>
      </w:r>
      <w:r w:rsidRPr="00623682">
        <w:rPr>
          <w:rFonts w:ascii="Arial" w:eastAsia="Arial" w:hAnsi="Arial" w:cs="Arial"/>
          <w:sz w:val="22"/>
          <w:szCs w:val="22"/>
        </w:rPr>
        <w:t xml:space="preserve"> que</w:t>
      </w:r>
      <w:r w:rsidR="00886F2C">
        <w:rPr>
          <w:rFonts w:ascii="Arial" w:eastAsia="Arial" w:hAnsi="Arial" w:cs="Arial"/>
          <w:sz w:val="22"/>
          <w:szCs w:val="22"/>
        </w:rPr>
        <w:t xml:space="preserve"> el acuerdo de llevar a cabo las mesas de trabajo para informar de los avances en materia transparencia</w:t>
      </w:r>
      <w:r>
        <w:rPr>
          <w:rFonts w:ascii="Arial" w:eastAsiaTheme="minorEastAsia" w:hAnsi="Arial" w:cs="Arial"/>
          <w:kern w:val="24"/>
          <w:sz w:val="22"/>
          <w:szCs w:val="22"/>
          <w:lang w:val="es-ES" w:eastAsia="es-MX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se aprueba por unanimidad de sus miembros, quedando el acuerdo como a continuación se describe.</w:t>
      </w:r>
    </w:p>
    <w:p w14:paraId="107D2FA3" w14:textId="77777777" w:rsidR="00886F2C" w:rsidRDefault="00886F2C" w:rsidP="00A548C4">
      <w:pPr>
        <w:ind w:left="-567" w:right="-234"/>
        <w:contextualSpacing/>
        <w:jc w:val="center"/>
        <w:rPr>
          <w:rFonts w:ascii="Arial" w:eastAsia="Arial" w:hAnsi="Arial" w:cs="Arial"/>
          <w:sz w:val="22"/>
          <w:szCs w:val="22"/>
        </w:rPr>
      </w:pPr>
    </w:p>
    <w:p w14:paraId="79C1CC63" w14:textId="2A87DA70" w:rsidR="00886F2C" w:rsidRPr="00886F2C" w:rsidRDefault="00886F2C" w:rsidP="00A548C4">
      <w:pPr>
        <w:spacing w:after="160" w:line="254" w:lineRule="auto"/>
        <w:ind w:left="720" w:right="1134" w:firstLine="708"/>
        <w:jc w:val="center"/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</w:pPr>
      <w:r w:rsidRPr="00886F2C">
        <w:rPr>
          <w:rFonts w:ascii="Arial" w:eastAsia="Calibri" w:hAnsi="Arial" w:cs="Arial"/>
          <w:b/>
          <w:i/>
          <w:sz w:val="23"/>
          <w:szCs w:val="23"/>
          <w:u w:val="single"/>
          <w:lang w:val="es-MX" w:eastAsia="en-US"/>
        </w:rPr>
        <w:t>ACU/SESEAJ/CT/03/2025</w:t>
      </w:r>
    </w:p>
    <w:p w14:paraId="1ACADB18" w14:textId="77777777" w:rsidR="00886F2C" w:rsidRPr="00886F2C" w:rsidRDefault="00886F2C" w:rsidP="00886F2C">
      <w:pPr>
        <w:spacing w:after="160" w:line="254" w:lineRule="auto"/>
        <w:ind w:left="720" w:right="1134" w:firstLine="708"/>
        <w:jc w:val="both"/>
        <w:rPr>
          <w:rFonts w:ascii="Arial" w:eastAsia="Calibri" w:hAnsi="Arial" w:cs="Arial"/>
          <w:b/>
          <w:i/>
          <w:caps/>
          <w:sz w:val="23"/>
          <w:szCs w:val="23"/>
          <w:u w:val="single"/>
          <w:lang w:val="es-MX" w:eastAsia="en-US"/>
        </w:rPr>
      </w:pPr>
    </w:p>
    <w:p w14:paraId="7343D533" w14:textId="666DAD8F" w:rsidR="00886F2C" w:rsidRPr="00A548C4" w:rsidRDefault="00886F2C" w:rsidP="00886F2C">
      <w:pPr>
        <w:ind w:left="294" w:right="-234"/>
        <w:contextualSpacing/>
        <w:jc w:val="both"/>
        <w:rPr>
          <w:rFonts w:ascii="Arial" w:eastAsia="Times New Roman" w:hAnsi="Arial" w:cs="Arial"/>
          <w:b/>
          <w:i/>
          <w:color w:val="000000"/>
          <w:sz w:val="23"/>
          <w:szCs w:val="23"/>
          <w:lang w:val="es-MX" w:eastAsia="es-MX"/>
        </w:rPr>
      </w:pPr>
      <w:r w:rsidRPr="00A548C4">
        <w:rPr>
          <w:rFonts w:ascii="Arial" w:eastAsia="Calibri" w:hAnsi="Arial" w:cs="Arial"/>
          <w:b/>
          <w:i/>
          <w:sz w:val="23"/>
          <w:szCs w:val="23"/>
          <w:lang w:val="es-MX" w:eastAsia="en-US"/>
        </w:rPr>
        <w:t xml:space="preserve">“Se aprueba </w:t>
      </w:r>
      <w:r w:rsidRPr="00A548C4">
        <w:rPr>
          <w:rFonts w:ascii="Arial" w:eastAsia="Arial" w:hAnsi="Arial" w:cs="Arial"/>
          <w:b/>
          <w:i/>
          <w:sz w:val="23"/>
          <w:szCs w:val="23"/>
          <w:lang w:val="es-ES"/>
        </w:rPr>
        <w:t>se realice una mesa de trabajo para informar los avances en materia de Transparencia. así como generar una sesión informativa de la reforma de Transparencia</w:t>
      </w:r>
      <w:r w:rsidRPr="00A548C4">
        <w:rPr>
          <w:rFonts w:ascii="Arial" w:eastAsia="Times New Roman" w:hAnsi="Arial" w:cs="Arial"/>
          <w:b/>
          <w:i/>
          <w:color w:val="000000"/>
          <w:sz w:val="23"/>
          <w:szCs w:val="23"/>
          <w:lang w:val="es-MX" w:eastAsia="es-MX"/>
        </w:rPr>
        <w:t>”.</w:t>
      </w:r>
    </w:p>
    <w:p w14:paraId="1216A3BC" w14:textId="77777777" w:rsidR="00C93036" w:rsidRDefault="00C93036" w:rsidP="00886F2C">
      <w:pPr>
        <w:ind w:left="294" w:right="-234"/>
        <w:contextualSpacing/>
        <w:jc w:val="both"/>
        <w:rPr>
          <w:rFonts w:ascii="Arial" w:eastAsia="Arial" w:hAnsi="Arial" w:cs="Arial"/>
          <w:b/>
          <w:i/>
          <w:sz w:val="22"/>
          <w:szCs w:val="22"/>
          <w:lang w:val="es-ES"/>
        </w:rPr>
      </w:pPr>
    </w:p>
    <w:p w14:paraId="120C522A" w14:textId="77777777" w:rsidR="00C93036" w:rsidRDefault="00C93036" w:rsidP="00886F2C">
      <w:pPr>
        <w:ind w:left="294" w:right="-234"/>
        <w:contextualSpacing/>
        <w:jc w:val="both"/>
        <w:rPr>
          <w:rFonts w:ascii="Arial" w:eastAsia="Arial" w:hAnsi="Arial" w:cs="Arial"/>
          <w:b/>
          <w:i/>
          <w:sz w:val="22"/>
          <w:szCs w:val="22"/>
          <w:lang w:val="es-ES"/>
        </w:rPr>
      </w:pPr>
    </w:p>
    <w:bookmarkEnd w:id="11"/>
    <w:p w14:paraId="18CEC7ED" w14:textId="6254A283" w:rsidR="00C93036" w:rsidRDefault="00C93036" w:rsidP="0050061C">
      <w:pPr>
        <w:spacing w:after="160" w:line="252" w:lineRule="auto"/>
        <w:ind w:right="48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Se pregunta a los integrantes de este 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C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omité de 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T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>ransparencia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,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si no tienen algún otro asunto que tratar.</w:t>
      </w:r>
    </w:p>
    <w:p w14:paraId="38A4ABD1" w14:textId="3DF01239" w:rsidR="00C93036" w:rsidRDefault="00C93036" w:rsidP="0050061C">
      <w:pPr>
        <w:spacing w:after="160" w:line="252" w:lineRule="auto"/>
        <w:ind w:right="48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Al no haber otros asuntos, el 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secretario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del 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C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omité le 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i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nforma 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a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l Mtro. Gilberto Tinajero 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Díaz, 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>que se da por concluido el punto 5 del orden del día correspondiente a Asuntos Varios.</w:t>
      </w:r>
    </w:p>
    <w:p w14:paraId="5BB2AC33" w14:textId="4ACD4721" w:rsidR="0068782D" w:rsidRPr="0068782D" w:rsidRDefault="0068782D" w:rsidP="0068782D">
      <w:pPr>
        <w:pStyle w:val="Prrafodelista"/>
        <w:numPr>
          <w:ilvl w:val="0"/>
          <w:numId w:val="19"/>
        </w:numPr>
        <w:spacing w:after="160" w:line="252" w:lineRule="auto"/>
        <w:ind w:right="48"/>
        <w:rPr>
          <w:rFonts w:ascii="Arial" w:eastAsia="Calibri" w:hAnsi="Arial" w:cs="Arial"/>
          <w:b/>
          <w:bCs/>
          <w:iCs/>
          <w:sz w:val="22"/>
          <w:szCs w:val="22"/>
          <w:lang w:val="es-MX" w:eastAsia="en-US"/>
        </w:rPr>
      </w:pPr>
      <w:r w:rsidRPr="0068782D">
        <w:rPr>
          <w:rFonts w:ascii="Arial" w:eastAsia="Calibri" w:hAnsi="Arial" w:cs="Arial"/>
          <w:b/>
          <w:bCs/>
          <w:iCs/>
          <w:sz w:val="22"/>
          <w:szCs w:val="22"/>
          <w:lang w:val="es-MX" w:eastAsia="en-US"/>
        </w:rPr>
        <w:t xml:space="preserve">CLAUSURA </w:t>
      </w:r>
    </w:p>
    <w:p w14:paraId="0AF0829F" w14:textId="6D8CAB40" w:rsidR="00EE1C08" w:rsidRPr="00A548C4" w:rsidRDefault="0068782D" w:rsidP="00A548C4">
      <w:pPr>
        <w:spacing w:after="160" w:line="252" w:lineRule="auto"/>
        <w:ind w:right="48"/>
        <w:jc w:val="both"/>
        <w:rPr>
          <w:rFonts w:ascii="Arial" w:eastAsia="Calibri" w:hAnsi="Arial" w:cs="Arial"/>
          <w:iCs/>
          <w:sz w:val="22"/>
          <w:szCs w:val="22"/>
          <w:lang w:val="es-MX" w:eastAsia="en-US"/>
        </w:rPr>
      </w:pP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El Lic. Miguel Navarro Flores, en el uso de la voz informa que el siguiente punto del orden del </w:t>
      </w:r>
      <w:r w:rsidR="00C93036">
        <w:rPr>
          <w:rFonts w:ascii="Arial" w:eastAsia="Calibri" w:hAnsi="Arial" w:cs="Arial"/>
          <w:iCs/>
          <w:sz w:val="22"/>
          <w:szCs w:val="22"/>
          <w:lang w:val="es-MX" w:eastAsia="en-US"/>
        </w:rPr>
        <w:t>día</w:t>
      </w:r>
      <w:r>
        <w:rPr>
          <w:rFonts w:ascii="Arial" w:eastAsia="Calibri" w:hAnsi="Arial" w:cs="Arial"/>
          <w:iCs/>
          <w:sz w:val="22"/>
          <w:szCs w:val="22"/>
          <w:lang w:val="es-MX" w:eastAsia="en-US"/>
        </w:rPr>
        <w:t xml:space="preserve"> corresponde a la Clausura de la sesión</w:t>
      </w:r>
      <w:r w:rsidR="00A548C4">
        <w:rPr>
          <w:rFonts w:ascii="Arial" w:eastAsia="Calibri" w:hAnsi="Arial" w:cs="Arial"/>
          <w:iCs/>
          <w:sz w:val="22"/>
          <w:szCs w:val="22"/>
          <w:lang w:val="es-MX" w:eastAsia="en-US"/>
        </w:rPr>
        <w:t>.</w:t>
      </w:r>
    </w:p>
    <w:p w14:paraId="2B3CA5F0" w14:textId="6177EBD4" w:rsidR="003931DE" w:rsidRPr="00A548C4" w:rsidRDefault="00A548C4" w:rsidP="003931DE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Una vez</w:t>
      </w:r>
      <w:r w:rsidR="003931DE" w:rsidRPr="00A548C4">
        <w:rPr>
          <w:rFonts w:ascii="Arial" w:eastAsia="Calibri" w:hAnsi="Arial" w:cs="Arial"/>
          <w:sz w:val="22"/>
          <w:szCs w:val="22"/>
          <w:lang w:val="es-MX" w:eastAsia="en-US"/>
        </w:rPr>
        <w:t xml:space="preserve"> desahogado el orden del día en s</w:t>
      </w:r>
      <w:r w:rsidR="00C3587F" w:rsidRPr="00A548C4">
        <w:rPr>
          <w:rFonts w:ascii="Arial" w:eastAsia="Calibri" w:hAnsi="Arial" w:cs="Arial"/>
          <w:sz w:val="22"/>
          <w:szCs w:val="22"/>
          <w:lang w:val="es-MX" w:eastAsia="en-US"/>
        </w:rPr>
        <w:t>u</w:t>
      </w:r>
      <w:r w:rsidR="003931DE" w:rsidRPr="00A548C4">
        <w:rPr>
          <w:rFonts w:ascii="Arial" w:eastAsia="Calibri" w:hAnsi="Arial" w:cs="Arial"/>
          <w:sz w:val="22"/>
          <w:szCs w:val="22"/>
          <w:lang w:val="es-MX" w:eastAsia="en-US"/>
        </w:rPr>
        <w:t xml:space="preserve"> punto, se declara clausurada la presente sesión, siendo las</w:t>
      </w:r>
      <w:r w:rsidR="0068782D" w:rsidRPr="00A548C4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r w:rsidR="00C93036" w:rsidRPr="00A548C4">
        <w:rPr>
          <w:rFonts w:ascii="Arial" w:eastAsia="Calibri" w:hAnsi="Arial" w:cs="Arial"/>
          <w:sz w:val="22"/>
          <w:szCs w:val="22"/>
          <w:shd w:val="clear" w:color="auto" w:fill="FFFFFF" w:themeFill="background1"/>
          <w:lang w:val="es-MX" w:eastAsia="en-US"/>
        </w:rPr>
        <w:t>1</w:t>
      </w:r>
      <w:r w:rsidR="0068782D" w:rsidRPr="00A548C4">
        <w:rPr>
          <w:rFonts w:ascii="Arial" w:eastAsia="Calibri" w:hAnsi="Arial" w:cs="Arial"/>
          <w:sz w:val="22"/>
          <w:szCs w:val="22"/>
          <w:shd w:val="clear" w:color="auto" w:fill="FFFFFF" w:themeFill="background1"/>
          <w:lang w:val="es-MX" w:eastAsia="en-US"/>
        </w:rPr>
        <w:t>0:</w:t>
      </w:r>
      <w:r>
        <w:rPr>
          <w:rFonts w:ascii="Arial" w:eastAsia="Calibri" w:hAnsi="Arial" w:cs="Arial"/>
          <w:sz w:val="22"/>
          <w:szCs w:val="22"/>
          <w:shd w:val="clear" w:color="auto" w:fill="FFFFFF" w:themeFill="background1"/>
          <w:lang w:val="es-MX" w:eastAsia="en-US"/>
        </w:rPr>
        <w:t>45</w:t>
      </w:r>
      <w:r w:rsidR="003931DE" w:rsidRPr="00A548C4">
        <w:rPr>
          <w:rFonts w:ascii="Arial" w:eastAsia="Calibri" w:hAnsi="Arial" w:cs="Arial"/>
          <w:sz w:val="22"/>
          <w:szCs w:val="22"/>
          <w:shd w:val="clear" w:color="auto" w:fill="FFFFFF" w:themeFill="background1"/>
          <w:lang w:val="es-MX" w:eastAsia="en-US"/>
        </w:rPr>
        <w:t xml:space="preserve"> </w:t>
      </w:r>
      <w:r w:rsidR="001B303B" w:rsidRPr="00A548C4">
        <w:rPr>
          <w:rFonts w:ascii="Arial" w:eastAsia="Calibri" w:hAnsi="Arial" w:cs="Arial"/>
          <w:sz w:val="22"/>
          <w:szCs w:val="22"/>
          <w:shd w:val="clear" w:color="auto" w:fill="FFFFFF" w:themeFill="background1"/>
          <w:lang w:val="es-MX" w:eastAsia="en-US"/>
        </w:rPr>
        <w:t xml:space="preserve">diez </w:t>
      </w:r>
      <w:r w:rsidR="003931DE" w:rsidRPr="00A548C4">
        <w:rPr>
          <w:rFonts w:ascii="Arial" w:eastAsia="Calibri" w:hAnsi="Arial" w:cs="Arial"/>
          <w:sz w:val="22"/>
          <w:szCs w:val="22"/>
          <w:shd w:val="clear" w:color="auto" w:fill="FFFFFF" w:themeFill="background1"/>
          <w:lang w:val="es-MX" w:eastAsia="en-US"/>
        </w:rPr>
        <w:t>horas con</w:t>
      </w:r>
      <w:r w:rsidR="003931DE" w:rsidRPr="00A548C4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r w:rsidR="001B303B" w:rsidRPr="00A548C4">
        <w:rPr>
          <w:rFonts w:ascii="Arial" w:eastAsia="Calibri" w:hAnsi="Arial" w:cs="Arial"/>
          <w:sz w:val="22"/>
          <w:szCs w:val="22"/>
          <w:lang w:val="es-MX" w:eastAsia="en-US"/>
        </w:rPr>
        <w:t>c</w:t>
      </w:r>
      <w:r>
        <w:rPr>
          <w:rFonts w:ascii="Arial" w:eastAsia="Calibri" w:hAnsi="Arial" w:cs="Arial"/>
          <w:sz w:val="22"/>
          <w:szCs w:val="22"/>
          <w:lang w:val="es-MX" w:eastAsia="en-US"/>
        </w:rPr>
        <w:t>uar</w:t>
      </w:r>
      <w:r w:rsidR="001B303B" w:rsidRPr="00A548C4">
        <w:rPr>
          <w:rFonts w:ascii="Arial" w:eastAsia="Calibri" w:hAnsi="Arial" w:cs="Arial"/>
          <w:sz w:val="22"/>
          <w:szCs w:val="22"/>
          <w:lang w:val="es-MX" w:eastAsia="en-US"/>
        </w:rPr>
        <w:t>enta y cinco</w:t>
      </w:r>
      <w:r w:rsidR="0050061C" w:rsidRPr="00A548C4">
        <w:rPr>
          <w:rFonts w:ascii="Arial" w:eastAsia="Calibri" w:hAnsi="Arial" w:cs="Arial"/>
          <w:sz w:val="22"/>
          <w:szCs w:val="22"/>
          <w:lang w:val="es-MX" w:eastAsia="en-US"/>
        </w:rPr>
        <w:t xml:space="preserve"> minutos </w:t>
      </w:r>
      <w:r w:rsidR="003931DE" w:rsidRPr="00A548C4">
        <w:rPr>
          <w:rFonts w:ascii="Arial" w:eastAsia="Calibri" w:hAnsi="Arial" w:cs="Arial"/>
          <w:sz w:val="22"/>
          <w:szCs w:val="22"/>
          <w:lang w:val="es-MX" w:eastAsia="en-US"/>
        </w:rPr>
        <w:t>del día de su inicio, firmando los que en ella intervinieron, quisieron y pudieron hacerlo.</w:t>
      </w:r>
    </w:p>
    <w:p w14:paraId="7C910307" w14:textId="77777777" w:rsidR="0017341A" w:rsidRDefault="0017341A" w:rsidP="003931DE">
      <w:pPr>
        <w:spacing w:after="160" w:line="256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1DA878F3" w14:textId="77777777" w:rsidR="0017341A" w:rsidRDefault="0017341A" w:rsidP="003931DE">
      <w:pPr>
        <w:spacing w:after="160" w:line="256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005D96A3" w14:textId="77777777" w:rsidR="00A548C4" w:rsidRDefault="00A548C4" w:rsidP="003931DE">
      <w:pPr>
        <w:spacing w:after="160" w:line="256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45E49ABE" w14:textId="77777777" w:rsidR="00A548C4" w:rsidRPr="00C82CF2" w:rsidRDefault="00A548C4" w:rsidP="003931DE">
      <w:pPr>
        <w:spacing w:after="160" w:line="256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32ADCE90" w14:textId="50DA3F21" w:rsidR="00C3587F" w:rsidRPr="00C82CF2" w:rsidRDefault="00C3587F" w:rsidP="003931DE">
      <w:pPr>
        <w:spacing w:after="160" w:line="256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04DD3653" w14:textId="77777777" w:rsidR="0050061C" w:rsidRPr="002E4BB3" w:rsidRDefault="0050061C" w:rsidP="0050061C">
      <w:pPr>
        <w:jc w:val="both"/>
        <w:rPr>
          <w:rFonts w:ascii="Arial" w:eastAsia="Calibri" w:hAnsi="Arial" w:cs="Arial"/>
          <w:b/>
          <w:bCs/>
          <w:sz w:val="22"/>
          <w:szCs w:val="22"/>
          <w:lang w:val="es-MX" w:eastAsia="en-US"/>
        </w:rPr>
      </w:pPr>
    </w:p>
    <w:p w14:paraId="25B1594C" w14:textId="77777777" w:rsidR="00A548C4" w:rsidRDefault="00A548C4" w:rsidP="0050061C">
      <w:pPr>
        <w:jc w:val="center"/>
        <w:rPr>
          <w:rFonts w:ascii="Arial" w:eastAsia="Calibri" w:hAnsi="Arial" w:cs="Arial"/>
          <w:b/>
          <w:bCs/>
          <w:sz w:val="22"/>
          <w:szCs w:val="22"/>
          <w:lang w:val="es-MX" w:eastAsia="en-US"/>
        </w:rPr>
      </w:pPr>
    </w:p>
    <w:p w14:paraId="784A6A54" w14:textId="77777777" w:rsidR="00A548C4" w:rsidRDefault="00A548C4" w:rsidP="0050061C">
      <w:pPr>
        <w:jc w:val="center"/>
        <w:rPr>
          <w:rFonts w:ascii="Arial" w:eastAsia="Calibri" w:hAnsi="Arial" w:cs="Arial"/>
          <w:b/>
          <w:bCs/>
          <w:sz w:val="22"/>
          <w:szCs w:val="22"/>
          <w:lang w:val="es-MX" w:eastAsia="en-US"/>
        </w:rPr>
      </w:pPr>
    </w:p>
    <w:p w14:paraId="3579C0BB" w14:textId="1FBB8783" w:rsidR="0050061C" w:rsidRPr="002E4BB3" w:rsidRDefault="0050061C" w:rsidP="0050061C">
      <w:pPr>
        <w:jc w:val="center"/>
        <w:rPr>
          <w:rFonts w:ascii="Arial" w:eastAsia="Calibri" w:hAnsi="Arial" w:cs="Arial"/>
          <w:b/>
          <w:bCs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____________________________________</w:t>
      </w:r>
    </w:p>
    <w:p w14:paraId="1AE390B7" w14:textId="77777777" w:rsidR="0050061C" w:rsidRPr="002E4BB3" w:rsidRDefault="0050061C" w:rsidP="0050061C">
      <w:pPr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27337A99" w14:textId="77777777" w:rsidR="0050061C" w:rsidRPr="002E4BB3" w:rsidRDefault="0050061C" w:rsidP="0050061C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b/>
          <w:sz w:val="22"/>
          <w:szCs w:val="22"/>
          <w:lang w:val="es-MX" w:eastAsia="en-US"/>
        </w:rPr>
        <w:t>Mtro. Gilberto Tinajero Díaz</w:t>
      </w:r>
    </w:p>
    <w:p w14:paraId="7CF3094F" w14:textId="77777777" w:rsidR="0050061C" w:rsidRPr="002E4BB3" w:rsidRDefault="0050061C" w:rsidP="0050061C">
      <w:pPr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 xml:space="preserve">Presidente del Comité de Transparencia y </w:t>
      </w:r>
      <w:proofErr w:type="gramStart"/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>Secretario Técnico</w:t>
      </w:r>
      <w:proofErr w:type="gramEnd"/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</w:p>
    <w:p w14:paraId="12B911B7" w14:textId="77777777" w:rsidR="0050061C" w:rsidRPr="002E4BB3" w:rsidRDefault="0050061C" w:rsidP="0050061C">
      <w:pPr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 xml:space="preserve">de la Secretaría Ejecutiva del Sistema Estatal </w:t>
      </w:r>
    </w:p>
    <w:p w14:paraId="60E95040" w14:textId="77777777" w:rsidR="0050061C" w:rsidRPr="002E4BB3" w:rsidRDefault="0050061C" w:rsidP="0050061C">
      <w:pPr>
        <w:spacing w:line="254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>Anticorrupción de Jalisco.</w:t>
      </w:r>
    </w:p>
    <w:p w14:paraId="71B89EFC" w14:textId="77777777" w:rsidR="0050061C" w:rsidRDefault="0050061C" w:rsidP="0050061C">
      <w:pPr>
        <w:spacing w:line="254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6936AB82" w14:textId="77777777" w:rsidR="0050061C" w:rsidRDefault="0050061C" w:rsidP="0050061C">
      <w:pPr>
        <w:spacing w:line="254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51CDC85F" w14:textId="77777777" w:rsidR="0050061C" w:rsidRPr="002E4BB3" w:rsidRDefault="0050061C" w:rsidP="0050061C">
      <w:pPr>
        <w:spacing w:line="254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52B80D6D" w14:textId="77777777" w:rsidR="0050061C" w:rsidRPr="002E4BB3" w:rsidRDefault="0050061C" w:rsidP="0050061C">
      <w:pPr>
        <w:spacing w:line="254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79E7ED61" w14:textId="77777777" w:rsidR="0050061C" w:rsidRPr="002E4BB3" w:rsidRDefault="0050061C" w:rsidP="0050061C">
      <w:pPr>
        <w:spacing w:line="254" w:lineRule="auto"/>
        <w:jc w:val="center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518A99D3" w14:textId="77777777" w:rsidR="0050061C" w:rsidRPr="0076766A" w:rsidRDefault="0050061C" w:rsidP="0050061C">
      <w:pPr>
        <w:spacing w:line="254" w:lineRule="auto"/>
        <w:rPr>
          <w:rFonts w:ascii="Arial" w:eastAsia="Calibri" w:hAnsi="Arial" w:cs="Arial"/>
          <w:b/>
          <w:bCs/>
          <w:sz w:val="22"/>
          <w:szCs w:val="22"/>
          <w:lang w:val="es-MX" w:eastAsia="en-US"/>
        </w:rPr>
      </w:pPr>
      <w:r w:rsidRPr="0076766A">
        <w:rPr>
          <w:rFonts w:ascii="Arial" w:eastAsia="Calibri" w:hAnsi="Arial" w:cs="Arial"/>
          <w:b/>
          <w:bCs/>
          <w:sz w:val="22"/>
          <w:szCs w:val="22"/>
          <w:lang w:val="es-MX" w:eastAsia="en-US"/>
        </w:rPr>
        <w:t>_______________________________               _________________________________</w:t>
      </w:r>
    </w:p>
    <w:p w14:paraId="4D3C0998" w14:textId="77777777" w:rsidR="0050061C" w:rsidRPr="002E4BB3" w:rsidRDefault="0050061C" w:rsidP="0050061C">
      <w:pPr>
        <w:spacing w:line="254" w:lineRule="auto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      </w:t>
      </w:r>
      <w:r w:rsidRPr="002E4BB3">
        <w:rPr>
          <w:rFonts w:ascii="Arial" w:eastAsia="Calibri" w:hAnsi="Arial" w:cs="Arial"/>
          <w:b/>
          <w:sz w:val="22"/>
          <w:szCs w:val="22"/>
          <w:lang w:val="es-MX" w:eastAsia="en-US"/>
        </w:rPr>
        <w:t>Lic. Miguel Navarro Flores                               Mtro. Ezequiel González Pinedo</w:t>
      </w:r>
    </w:p>
    <w:p w14:paraId="1348F32C" w14:textId="77777777" w:rsidR="0050061C" w:rsidRPr="002E4BB3" w:rsidRDefault="0050061C" w:rsidP="0050061C">
      <w:pPr>
        <w:spacing w:line="254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>Secretario del Comité de Transparencia y           Titular del Órgano Interno de Control</w:t>
      </w:r>
    </w:p>
    <w:p w14:paraId="70A5A87D" w14:textId="77777777" w:rsidR="0050061C" w:rsidRPr="002E4BB3" w:rsidRDefault="0050061C" w:rsidP="0050061C">
      <w:pPr>
        <w:spacing w:line="254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>Titular de la Unidad de Transparencia de la         de la Secretaría Ejecutiva del Sistema</w:t>
      </w:r>
    </w:p>
    <w:p w14:paraId="1E3DA485" w14:textId="6B879BE6" w:rsidR="0050061C" w:rsidRPr="002E4BB3" w:rsidRDefault="0050061C" w:rsidP="0050061C">
      <w:pPr>
        <w:spacing w:line="254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 xml:space="preserve">Secretaría Ejecutiva del Sistema Estatal              </w:t>
      </w:r>
      <w:proofErr w:type="spellStart"/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>Estatal</w:t>
      </w:r>
      <w:proofErr w:type="spellEnd"/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 xml:space="preserve"> Anticorrupción de Jalisco</w:t>
      </w:r>
      <w:r w:rsidR="0076766A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3DDD4561" w14:textId="0B021FB8" w:rsidR="0050061C" w:rsidRPr="002E4BB3" w:rsidRDefault="0050061C" w:rsidP="0050061C">
      <w:pPr>
        <w:spacing w:line="254" w:lineRule="auto"/>
        <w:rPr>
          <w:rFonts w:ascii="Arial" w:eastAsia="Calibri" w:hAnsi="Arial" w:cs="Arial"/>
          <w:sz w:val="22"/>
          <w:szCs w:val="22"/>
          <w:lang w:val="es-MX" w:eastAsia="en-US"/>
        </w:rPr>
      </w:pPr>
      <w:r w:rsidRPr="002E4BB3">
        <w:rPr>
          <w:rFonts w:ascii="Arial" w:eastAsia="Calibri" w:hAnsi="Arial" w:cs="Arial"/>
          <w:sz w:val="22"/>
          <w:szCs w:val="22"/>
          <w:lang w:val="es-MX" w:eastAsia="en-US"/>
        </w:rPr>
        <w:t>Anticorrupción de Jalisco</w:t>
      </w:r>
      <w:r w:rsidR="0076766A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5FB4C681" w14:textId="353023D2" w:rsidR="00C3587F" w:rsidRPr="00C82CF2" w:rsidRDefault="00C3587F" w:rsidP="003931DE">
      <w:pPr>
        <w:spacing w:after="160" w:line="256" w:lineRule="auto"/>
        <w:jc w:val="both"/>
        <w:rPr>
          <w:rFonts w:ascii="Arial" w:eastAsia="Calibri" w:hAnsi="Arial" w:cs="Arial"/>
          <w:sz w:val="23"/>
          <w:szCs w:val="23"/>
          <w:lang w:val="es-MX" w:eastAsia="en-US"/>
        </w:rPr>
      </w:pPr>
    </w:p>
    <w:p w14:paraId="5C90DF1F" w14:textId="01503E1B" w:rsidR="00BC0F9E" w:rsidRPr="0050061C" w:rsidRDefault="00BC0F9E" w:rsidP="005A37CB">
      <w:pPr>
        <w:spacing w:after="160"/>
        <w:jc w:val="both"/>
        <w:rPr>
          <w:rFonts w:ascii="Arial" w:eastAsia="Calibri" w:hAnsi="Arial" w:cs="Arial"/>
          <w:sz w:val="16"/>
          <w:szCs w:val="16"/>
          <w:lang w:val="es-MX" w:eastAsia="en-US"/>
        </w:rPr>
      </w:pPr>
    </w:p>
    <w:sectPr w:rsidR="00BC0F9E" w:rsidRPr="0050061C" w:rsidSect="00002F48">
      <w:headerReference w:type="default" r:id="rId12"/>
      <w:footerReference w:type="even" r:id="rId13"/>
      <w:footerReference w:type="default" r:id="rId14"/>
      <w:pgSz w:w="12240" w:h="15840"/>
      <w:pgMar w:top="1417" w:right="1701" w:bottom="993" w:left="1701" w:header="255" w:footer="1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3EC5" w14:textId="77777777" w:rsidR="00FE3261" w:rsidRDefault="00FE3261">
      <w:r>
        <w:separator/>
      </w:r>
    </w:p>
  </w:endnote>
  <w:endnote w:type="continuationSeparator" w:id="0">
    <w:p w14:paraId="5EE84057" w14:textId="77777777" w:rsidR="00FE3261" w:rsidRDefault="00FE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kta Malar Medium">
    <w:altName w:val="Vijaya"/>
    <w:charset w:val="00"/>
    <w:family w:val="swiss"/>
    <w:pitch w:val="variable"/>
    <w:sig w:usb0="A01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F926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37B0E05A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988C" w14:textId="343F3196" w:rsidR="00BD7A12" w:rsidRDefault="000B5E0B">
    <w:pPr>
      <w:jc w:val="center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anchor distT="0" distB="0" distL="114300" distR="114300" simplePos="0" relativeHeight="251659264" behindDoc="0" locked="0" layoutInCell="1" allowOverlap="1" wp14:anchorId="449A7268" wp14:editId="36BD9EBF">
          <wp:simplePos x="0" y="0"/>
          <wp:positionH relativeFrom="margin">
            <wp:posOffset>-251460</wp:posOffset>
          </wp:positionH>
          <wp:positionV relativeFrom="margin">
            <wp:posOffset>7855585</wp:posOffset>
          </wp:positionV>
          <wp:extent cx="6114415" cy="52070"/>
          <wp:effectExtent l="0" t="0" r="635" b="508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2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FEB6D" w14:textId="50E4CAEE" w:rsidR="0050061C" w:rsidRPr="0050061C" w:rsidRDefault="0050061C" w:rsidP="0050061C">
    <w:pPr>
      <w:spacing w:after="160"/>
      <w:jc w:val="both"/>
      <w:rPr>
        <w:rFonts w:ascii="Arial" w:eastAsia="Calibri" w:hAnsi="Arial" w:cs="Arial"/>
        <w:sz w:val="16"/>
        <w:szCs w:val="16"/>
        <w:lang w:val="es-MX" w:eastAsia="en-US"/>
      </w:rPr>
    </w:pPr>
    <w:r w:rsidRPr="0050061C">
      <w:rPr>
        <w:rFonts w:ascii="Arial" w:eastAsia="Calibri" w:hAnsi="Arial" w:cs="Arial"/>
        <w:sz w:val="16"/>
        <w:szCs w:val="16"/>
        <w:lang w:val="es-MX" w:eastAsia="en-US"/>
      </w:rPr>
      <w:t xml:space="preserve">La presente </w:t>
    </w:r>
    <w:r w:rsidR="00004A79">
      <w:rPr>
        <w:rFonts w:ascii="Arial" w:eastAsia="Calibri" w:hAnsi="Arial" w:cs="Arial"/>
        <w:sz w:val="16"/>
        <w:szCs w:val="16"/>
        <w:lang w:val="es-MX" w:eastAsia="en-US"/>
      </w:rPr>
      <w:t>f</w:t>
    </w:r>
    <w:r w:rsidRPr="0050061C">
      <w:rPr>
        <w:rFonts w:ascii="Arial" w:eastAsia="Calibri" w:hAnsi="Arial" w:cs="Arial"/>
        <w:sz w:val="16"/>
        <w:szCs w:val="16"/>
        <w:lang w:val="es-MX" w:eastAsia="en-US"/>
      </w:rPr>
      <w:t xml:space="preserve">oja forma parte integral de la presente acta, relativa a la </w:t>
    </w:r>
    <w:r w:rsidR="0068782D">
      <w:rPr>
        <w:rFonts w:ascii="Arial" w:eastAsia="Calibri" w:hAnsi="Arial" w:cs="Arial"/>
        <w:sz w:val="16"/>
        <w:szCs w:val="16"/>
        <w:lang w:val="es-MX" w:eastAsia="en-US"/>
      </w:rPr>
      <w:t>Tercera</w:t>
    </w:r>
    <w:r w:rsidRPr="0050061C">
      <w:rPr>
        <w:rFonts w:ascii="Arial" w:eastAsia="Calibri" w:hAnsi="Arial" w:cs="Arial"/>
        <w:sz w:val="16"/>
        <w:szCs w:val="16"/>
        <w:lang w:val="es-MX" w:eastAsia="en-US"/>
      </w:rPr>
      <w:t xml:space="preserve"> Sesión Ordinaria del </w:t>
    </w:r>
    <w:r w:rsidR="00004A79">
      <w:rPr>
        <w:rFonts w:ascii="Arial" w:eastAsia="Calibri" w:hAnsi="Arial" w:cs="Arial"/>
        <w:sz w:val="16"/>
        <w:szCs w:val="16"/>
        <w:lang w:val="es-MX" w:eastAsia="en-US"/>
      </w:rPr>
      <w:t xml:space="preserve">06 </w:t>
    </w:r>
    <w:r w:rsidRPr="0050061C">
      <w:rPr>
        <w:rFonts w:ascii="Arial" w:eastAsia="Calibri" w:hAnsi="Arial" w:cs="Arial"/>
        <w:sz w:val="16"/>
        <w:szCs w:val="16"/>
        <w:lang w:val="es-MX" w:eastAsia="en-US"/>
      </w:rPr>
      <w:t xml:space="preserve">de </w:t>
    </w:r>
    <w:r w:rsidR="0068782D">
      <w:rPr>
        <w:rFonts w:ascii="Arial" w:eastAsia="Calibri" w:hAnsi="Arial" w:cs="Arial"/>
        <w:sz w:val="16"/>
        <w:szCs w:val="16"/>
        <w:lang w:val="es-MX" w:eastAsia="en-US"/>
      </w:rPr>
      <w:t>octubre</w:t>
    </w:r>
    <w:r w:rsidRPr="0050061C">
      <w:rPr>
        <w:rFonts w:ascii="Arial" w:eastAsia="Calibri" w:hAnsi="Arial" w:cs="Arial"/>
        <w:sz w:val="16"/>
        <w:szCs w:val="16"/>
        <w:lang w:val="es-MX" w:eastAsia="en-US"/>
      </w:rPr>
      <w:t xml:space="preserve"> de 202</w:t>
    </w:r>
    <w:r w:rsidR="0068782D">
      <w:rPr>
        <w:rFonts w:ascii="Arial" w:eastAsia="Calibri" w:hAnsi="Arial" w:cs="Arial"/>
        <w:sz w:val="16"/>
        <w:szCs w:val="16"/>
        <w:lang w:val="es-MX" w:eastAsia="en-US"/>
      </w:rPr>
      <w:t>5</w:t>
    </w:r>
    <w:r w:rsidRPr="0050061C">
      <w:rPr>
        <w:rFonts w:ascii="Arial" w:eastAsia="Calibri" w:hAnsi="Arial" w:cs="Arial"/>
        <w:sz w:val="16"/>
        <w:szCs w:val="16"/>
        <w:lang w:val="es-MX" w:eastAsia="en-US"/>
      </w:rPr>
      <w:t xml:space="preserve">, del Comité de Transparencia de la Secretaría Ejecutiva del Sistema Estatal Anticorrupción de Jalisco. </w:t>
    </w:r>
  </w:p>
  <w:p w14:paraId="6BA71F6E" w14:textId="77777777" w:rsidR="00BD7A12" w:rsidRDefault="00BD7A12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C4C3" w14:textId="77777777" w:rsidR="00FE3261" w:rsidRDefault="00FE3261">
      <w:r>
        <w:separator/>
      </w:r>
    </w:p>
  </w:footnote>
  <w:footnote w:type="continuationSeparator" w:id="0">
    <w:p w14:paraId="6F7231B7" w14:textId="77777777" w:rsidR="00FE3261" w:rsidRDefault="00FE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B9BD5"/>
        <w:sz w:val="21"/>
        <w:szCs w:val="21"/>
      </w:rPr>
      <w:id w:val="1828865609"/>
      <w:docPartObj>
        <w:docPartGallery w:val="Page Numbers (Margins)"/>
        <w:docPartUnique/>
      </w:docPartObj>
    </w:sdtPr>
    <w:sdtEndPr/>
    <w:sdtContent>
      <w:p w14:paraId="4E2C417D" w14:textId="25C2A004" w:rsidR="00947DCA" w:rsidRDefault="008913CB" w:rsidP="00BB174E">
        <w:pPr>
          <w:tabs>
            <w:tab w:val="center" w:pos="4419"/>
            <w:tab w:val="right" w:pos="8838"/>
          </w:tabs>
          <w:ind w:right="-1425"/>
          <w:rPr>
            <w:color w:val="5B9BD5"/>
            <w:sz w:val="21"/>
            <w:szCs w:val="21"/>
          </w:rPr>
        </w:pPr>
        <w:r w:rsidRPr="008913CB">
          <w:rPr>
            <w:rFonts w:asciiTheme="majorHAnsi" w:eastAsiaTheme="majorEastAsia" w:hAnsiTheme="majorHAnsi" w:cstheme="majorBidi"/>
            <w:noProof/>
            <w:color w:val="5B9BD5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3799AA5" wp14:editId="488914D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884127948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E8050" w14:textId="77777777" w:rsidR="008913CB" w:rsidRDefault="008913CB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3799AA5" id="Elipse 1" o:spid="_x0000_s1026" style="position:absolute;margin-left:0;margin-top:0;width:37.6pt;height:37.6pt;z-index:25166131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0B2E8050" w14:textId="77777777" w:rsidR="008913CB" w:rsidRDefault="008913CB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lang w:val="es-MX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14:paraId="12D93673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320A8BAE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599D6B00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  <w:lang w:val="es-ES"/>
      </w:rPr>
      <w:drawing>
        <wp:inline distT="0" distB="0" distL="0" distR="0" wp14:anchorId="066BA5CB" wp14:editId="6AC40415">
          <wp:extent cx="3437594" cy="539546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341" cy="55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EC235" w14:textId="3D663588" w:rsidR="00947DCA" w:rsidRDefault="005E02D5" w:rsidP="005E02D5">
    <w:pPr>
      <w:tabs>
        <w:tab w:val="left" w:pos="7995"/>
      </w:tabs>
      <w:ind w:right="-1425"/>
      <w:rPr>
        <w:color w:val="5B9BD5"/>
        <w:sz w:val="21"/>
        <w:szCs w:val="21"/>
      </w:rPr>
    </w:pPr>
    <w:r>
      <w:rPr>
        <w:color w:val="5B9BD5"/>
        <w:sz w:val="21"/>
        <w:szCs w:val="21"/>
      </w:rPr>
      <w:tab/>
    </w:r>
  </w:p>
  <w:p w14:paraId="420D319D" w14:textId="77777777" w:rsidR="00BD7A12" w:rsidRDefault="00D7571E">
    <w:pPr>
      <w:tabs>
        <w:tab w:val="center" w:pos="4419"/>
        <w:tab w:val="right" w:pos="8838"/>
      </w:tabs>
      <w:ind w:left="-1417" w:right="-1425"/>
      <w:jc w:val="right"/>
    </w:pPr>
    <w:r>
      <w:rPr>
        <w:noProof/>
        <w:color w:val="5B9BD5"/>
        <w:sz w:val="21"/>
        <w:szCs w:val="21"/>
        <w:lang w:val="es-ES"/>
      </w:rPr>
      <w:drawing>
        <wp:anchor distT="0" distB="0" distL="114300" distR="114300" simplePos="0" relativeHeight="251658240" behindDoc="0" locked="0" layoutInCell="1" allowOverlap="1" wp14:anchorId="7CDD8154" wp14:editId="58B75C57">
          <wp:simplePos x="0" y="0"/>
          <wp:positionH relativeFrom="column">
            <wp:posOffset>3649994</wp:posOffset>
          </wp:positionH>
          <wp:positionV relativeFrom="paragraph">
            <wp:posOffset>110399</wp:posOffset>
          </wp:positionV>
          <wp:extent cx="2867386" cy="45719"/>
          <wp:effectExtent l="0" t="0" r="0" b="0"/>
          <wp:wrapTopAndBottom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801"/>
    <w:multiLevelType w:val="hybridMultilevel"/>
    <w:tmpl w:val="9CC48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24C7"/>
    <w:multiLevelType w:val="hybridMultilevel"/>
    <w:tmpl w:val="36585E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DDC"/>
    <w:multiLevelType w:val="multilevel"/>
    <w:tmpl w:val="83B8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24811"/>
    <w:multiLevelType w:val="hybridMultilevel"/>
    <w:tmpl w:val="30BCEFA2"/>
    <w:lvl w:ilvl="0" w:tplc="B34263F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EA8"/>
    <w:multiLevelType w:val="hybridMultilevel"/>
    <w:tmpl w:val="9EF6EE36"/>
    <w:lvl w:ilvl="0" w:tplc="F0E04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E6E"/>
    <w:multiLevelType w:val="hybridMultilevel"/>
    <w:tmpl w:val="62B08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34B1"/>
    <w:multiLevelType w:val="hybridMultilevel"/>
    <w:tmpl w:val="6BC26188"/>
    <w:lvl w:ilvl="0" w:tplc="1D742D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C1813"/>
    <w:multiLevelType w:val="hybridMultilevel"/>
    <w:tmpl w:val="BAB8D88A"/>
    <w:lvl w:ilvl="0" w:tplc="32C4D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4E86"/>
    <w:multiLevelType w:val="hybridMultilevel"/>
    <w:tmpl w:val="79D2047E"/>
    <w:lvl w:ilvl="0" w:tplc="C66E15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26FBC"/>
    <w:multiLevelType w:val="hybridMultilevel"/>
    <w:tmpl w:val="4740E5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0554"/>
    <w:multiLevelType w:val="hybridMultilevel"/>
    <w:tmpl w:val="845AEFD6"/>
    <w:lvl w:ilvl="0" w:tplc="42260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665A5"/>
    <w:multiLevelType w:val="hybridMultilevel"/>
    <w:tmpl w:val="CB089734"/>
    <w:lvl w:ilvl="0" w:tplc="405802F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70AA"/>
    <w:multiLevelType w:val="hybridMultilevel"/>
    <w:tmpl w:val="2AEABBDA"/>
    <w:lvl w:ilvl="0" w:tplc="212CDAB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874A1"/>
    <w:multiLevelType w:val="hybridMultilevel"/>
    <w:tmpl w:val="B0C64980"/>
    <w:lvl w:ilvl="0" w:tplc="2AE892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7094"/>
    <w:multiLevelType w:val="hybridMultilevel"/>
    <w:tmpl w:val="03343552"/>
    <w:lvl w:ilvl="0" w:tplc="2042F88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D7E92"/>
    <w:multiLevelType w:val="hybridMultilevel"/>
    <w:tmpl w:val="E36C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D6AF5"/>
    <w:multiLevelType w:val="hybridMultilevel"/>
    <w:tmpl w:val="BDD079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C34"/>
    <w:multiLevelType w:val="hybridMultilevel"/>
    <w:tmpl w:val="187A66D8"/>
    <w:lvl w:ilvl="0" w:tplc="C4045B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6FDD"/>
    <w:multiLevelType w:val="hybridMultilevel"/>
    <w:tmpl w:val="62B08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E03A8"/>
    <w:multiLevelType w:val="hybridMultilevel"/>
    <w:tmpl w:val="9404E344"/>
    <w:lvl w:ilvl="0" w:tplc="65284B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44430"/>
    <w:multiLevelType w:val="hybridMultilevel"/>
    <w:tmpl w:val="4CFA7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E04DB"/>
    <w:multiLevelType w:val="hybridMultilevel"/>
    <w:tmpl w:val="62B08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963E3"/>
    <w:multiLevelType w:val="hybridMultilevel"/>
    <w:tmpl w:val="B9269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3EED"/>
    <w:multiLevelType w:val="hybridMultilevel"/>
    <w:tmpl w:val="ADEA7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2078"/>
    <w:multiLevelType w:val="hybridMultilevel"/>
    <w:tmpl w:val="BDD07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76AC6"/>
    <w:multiLevelType w:val="multilevel"/>
    <w:tmpl w:val="FC62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505C8"/>
    <w:multiLevelType w:val="hybridMultilevel"/>
    <w:tmpl w:val="5624225C"/>
    <w:lvl w:ilvl="0" w:tplc="8346A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E3C7F"/>
    <w:multiLevelType w:val="hybridMultilevel"/>
    <w:tmpl w:val="5BCAD02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5100E"/>
    <w:multiLevelType w:val="hybridMultilevel"/>
    <w:tmpl w:val="A3707464"/>
    <w:lvl w:ilvl="0" w:tplc="A62C6A18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21AB"/>
    <w:multiLevelType w:val="hybridMultilevel"/>
    <w:tmpl w:val="0734A5D8"/>
    <w:lvl w:ilvl="0" w:tplc="20F6F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F6DA4"/>
    <w:multiLevelType w:val="hybridMultilevel"/>
    <w:tmpl w:val="0B88D0DC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0033AD"/>
    <w:multiLevelType w:val="hybridMultilevel"/>
    <w:tmpl w:val="62B08A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F4A2C"/>
    <w:multiLevelType w:val="hybridMultilevel"/>
    <w:tmpl w:val="E19E0CFA"/>
    <w:lvl w:ilvl="0" w:tplc="E87EF23E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A6791"/>
    <w:multiLevelType w:val="hybridMultilevel"/>
    <w:tmpl w:val="A7C4824E"/>
    <w:lvl w:ilvl="0" w:tplc="E0EA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5A5"/>
    <w:multiLevelType w:val="hybridMultilevel"/>
    <w:tmpl w:val="62B08A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63A3D"/>
    <w:multiLevelType w:val="hybridMultilevel"/>
    <w:tmpl w:val="0BE48978"/>
    <w:lvl w:ilvl="0" w:tplc="792AD6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514A1"/>
    <w:multiLevelType w:val="hybridMultilevel"/>
    <w:tmpl w:val="3214AF12"/>
    <w:lvl w:ilvl="0" w:tplc="9CCCE94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8646D87"/>
    <w:multiLevelType w:val="hybridMultilevel"/>
    <w:tmpl w:val="C67E6964"/>
    <w:lvl w:ilvl="0" w:tplc="A58432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676E5"/>
    <w:multiLevelType w:val="hybridMultilevel"/>
    <w:tmpl w:val="693A3A20"/>
    <w:lvl w:ilvl="0" w:tplc="09B81282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11C0"/>
    <w:multiLevelType w:val="hybridMultilevel"/>
    <w:tmpl w:val="F6BE9532"/>
    <w:lvl w:ilvl="0" w:tplc="215AFB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895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 w16cid:durableId="997655768">
    <w:abstractNumId w:val="0"/>
  </w:num>
  <w:num w:numId="3" w16cid:durableId="1488978802">
    <w:abstractNumId w:val="14"/>
  </w:num>
  <w:num w:numId="4" w16cid:durableId="838426553">
    <w:abstractNumId w:val="20"/>
  </w:num>
  <w:num w:numId="5" w16cid:durableId="1448960828">
    <w:abstractNumId w:val="39"/>
  </w:num>
  <w:num w:numId="6" w16cid:durableId="1837845053">
    <w:abstractNumId w:val="37"/>
  </w:num>
  <w:num w:numId="7" w16cid:durableId="875586012">
    <w:abstractNumId w:val="17"/>
  </w:num>
  <w:num w:numId="8" w16cid:durableId="1114902470">
    <w:abstractNumId w:val="8"/>
  </w:num>
  <w:num w:numId="9" w16cid:durableId="1557086049">
    <w:abstractNumId w:val="6"/>
  </w:num>
  <w:num w:numId="10" w16cid:durableId="1599681352">
    <w:abstractNumId w:val="26"/>
  </w:num>
  <w:num w:numId="11" w16cid:durableId="1203245999">
    <w:abstractNumId w:val="4"/>
  </w:num>
  <w:num w:numId="12" w16cid:durableId="86116569">
    <w:abstractNumId w:val="29"/>
  </w:num>
  <w:num w:numId="13" w16cid:durableId="1102460309">
    <w:abstractNumId w:val="9"/>
  </w:num>
  <w:num w:numId="14" w16cid:durableId="1295059437">
    <w:abstractNumId w:val="33"/>
  </w:num>
  <w:num w:numId="15" w16cid:durableId="545337197">
    <w:abstractNumId w:val="7"/>
  </w:num>
  <w:num w:numId="16" w16cid:durableId="1856915594">
    <w:abstractNumId w:val="36"/>
  </w:num>
  <w:num w:numId="17" w16cid:durableId="1986548339">
    <w:abstractNumId w:val="3"/>
  </w:num>
  <w:num w:numId="18" w16cid:durableId="999622872">
    <w:abstractNumId w:val="12"/>
  </w:num>
  <w:num w:numId="19" w16cid:durableId="864175453">
    <w:abstractNumId w:val="1"/>
  </w:num>
  <w:num w:numId="20" w16cid:durableId="8280579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2439648">
    <w:abstractNumId w:val="25"/>
  </w:num>
  <w:num w:numId="22" w16cid:durableId="1114858713">
    <w:abstractNumId w:val="10"/>
  </w:num>
  <w:num w:numId="23" w16cid:durableId="1850564738">
    <w:abstractNumId w:val="5"/>
  </w:num>
  <w:num w:numId="24" w16cid:durableId="2143133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04853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7941875">
    <w:abstractNumId w:val="35"/>
  </w:num>
  <w:num w:numId="27" w16cid:durableId="12797999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1009152">
    <w:abstractNumId w:val="13"/>
  </w:num>
  <w:num w:numId="29" w16cid:durableId="790824758">
    <w:abstractNumId w:val="11"/>
  </w:num>
  <w:num w:numId="30" w16cid:durableId="1546672322">
    <w:abstractNumId w:val="38"/>
  </w:num>
  <w:num w:numId="31" w16cid:durableId="1086195342">
    <w:abstractNumId w:val="19"/>
  </w:num>
  <w:num w:numId="32" w16cid:durableId="1250846326">
    <w:abstractNumId w:val="27"/>
  </w:num>
  <w:num w:numId="33" w16cid:durableId="355354036">
    <w:abstractNumId w:val="28"/>
  </w:num>
  <w:num w:numId="34" w16cid:durableId="8482508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3772200">
    <w:abstractNumId w:val="21"/>
  </w:num>
  <w:num w:numId="36" w16cid:durableId="1237739171">
    <w:abstractNumId w:val="34"/>
  </w:num>
  <w:num w:numId="37" w16cid:durableId="1893468615">
    <w:abstractNumId w:val="15"/>
  </w:num>
  <w:num w:numId="38" w16cid:durableId="1235047107">
    <w:abstractNumId w:val="18"/>
  </w:num>
  <w:num w:numId="39" w16cid:durableId="361782136">
    <w:abstractNumId w:val="23"/>
  </w:num>
  <w:num w:numId="40" w16cid:durableId="1180269285">
    <w:abstractNumId w:val="30"/>
  </w:num>
  <w:num w:numId="41" w16cid:durableId="1716856035">
    <w:abstractNumId w:val="24"/>
  </w:num>
  <w:num w:numId="42" w16cid:durableId="235674430">
    <w:abstractNumId w:val="16"/>
  </w:num>
  <w:num w:numId="43" w16cid:durableId="137896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2"/>
    <w:rsid w:val="0000076A"/>
    <w:rsid w:val="00002F48"/>
    <w:rsid w:val="00004A79"/>
    <w:rsid w:val="00025756"/>
    <w:rsid w:val="00030092"/>
    <w:rsid w:val="00030631"/>
    <w:rsid w:val="00034F46"/>
    <w:rsid w:val="00044198"/>
    <w:rsid w:val="00045C8D"/>
    <w:rsid w:val="0005331F"/>
    <w:rsid w:val="000551EB"/>
    <w:rsid w:val="0005673D"/>
    <w:rsid w:val="00062A99"/>
    <w:rsid w:val="00066334"/>
    <w:rsid w:val="00071ED3"/>
    <w:rsid w:val="00091937"/>
    <w:rsid w:val="00092550"/>
    <w:rsid w:val="00092E9B"/>
    <w:rsid w:val="000957A3"/>
    <w:rsid w:val="000B098F"/>
    <w:rsid w:val="000B4074"/>
    <w:rsid w:val="000B5E0B"/>
    <w:rsid w:val="000F26C1"/>
    <w:rsid w:val="000F7F02"/>
    <w:rsid w:val="00104DCC"/>
    <w:rsid w:val="00111E81"/>
    <w:rsid w:val="00115C4B"/>
    <w:rsid w:val="00115CF3"/>
    <w:rsid w:val="001216B8"/>
    <w:rsid w:val="00123E67"/>
    <w:rsid w:val="0013000D"/>
    <w:rsid w:val="00131DEA"/>
    <w:rsid w:val="00132CE4"/>
    <w:rsid w:val="00137ABB"/>
    <w:rsid w:val="00151BD6"/>
    <w:rsid w:val="00153B3D"/>
    <w:rsid w:val="001542A0"/>
    <w:rsid w:val="00160DF8"/>
    <w:rsid w:val="001634FF"/>
    <w:rsid w:val="00170C07"/>
    <w:rsid w:val="00171890"/>
    <w:rsid w:val="00172663"/>
    <w:rsid w:val="0017341A"/>
    <w:rsid w:val="001832CB"/>
    <w:rsid w:val="00187922"/>
    <w:rsid w:val="001923B6"/>
    <w:rsid w:val="00197695"/>
    <w:rsid w:val="001A2D44"/>
    <w:rsid w:val="001B303B"/>
    <w:rsid w:val="001B3EE4"/>
    <w:rsid w:val="001C5C23"/>
    <w:rsid w:val="001D0E4E"/>
    <w:rsid w:val="001E1EFE"/>
    <w:rsid w:val="001E2BFC"/>
    <w:rsid w:val="001F1185"/>
    <w:rsid w:val="001F669D"/>
    <w:rsid w:val="001F6A8B"/>
    <w:rsid w:val="00211CA3"/>
    <w:rsid w:val="00213497"/>
    <w:rsid w:val="0023023F"/>
    <w:rsid w:val="00231AD3"/>
    <w:rsid w:val="00232BD7"/>
    <w:rsid w:val="00232EEA"/>
    <w:rsid w:val="00233C0B"/>
    <w:rsid w:val="00234800"/>
    <w:rsid w:val="00236A51"/>
    <w:rsid w:val="0024601A"/>
    <w:rsid w:val="002463D8"/>
    <w:rsid w:val="00247250"/>
    <w:rsid w:val="002473FE"/>
    <w:rsid w:val="00255914"/>
    <w:rsid w:val="00262AFA"/>
    <w:rsid w:val="002661ED"/>
    <w:rsid w:val="00266B2A"/>
    <w:rsid w:val="00274A65"/>
    <w:rsid w:val="00285EA3"/>
    <w:rsid w:val="00286E66"/>
    <w:rsid w:val="002873D1"/>
    <w:rsid w:val="00296954"/>
    <w:rsid w:val="002A7E87"/>
    <w:rsid w:val="002C0D67"/>
    <w:rsid w:val="002C73E8"/>
    <w:rsid w:val="002D53B9"/>
    <w:rsid w:val="002D70CF"/>
    <w:rsid w:val="002E6EF2"/>
    <w:rsid w:val="00303364"/>
    <w:rsid w:val="00313597"/>
    <w:rsid w:val="00317696"/>
    <w:rsid w:val="0032343F"/>
    <w:rsid w:val="00333274"/>
    <w:rsid w:val="003603FF"/>
    <w:rsid w:val="00366135"/>
    <w:rsid w:val="00371BFA"/>
    <w:rsid w:val="00376665"/>
    <w:rsid w:val="003810CF"/>
    <w:rsid w:val="00383996"/>
    <w:rsid w:val="00384645"/>
    <w:rsid w:val="00387247"/>
    <w:rsid w:val="003931DE"/>
    <w:rsid w:val="003A0C1C"/>
    <w:rsid w:val="003A1493"/>
    <w:rsid w:val="003A45EB"/>
    <w:rsid w:val="003B1F51"/>
    <w:rsid w:val="003B2901"/>
    <w:rsid w:val="003B5A2D"/>
    <w:rsid w:val="003C2562"/>
    <w:rsid w:val="003C4BE4"/>
    <w:rsid w:val="003C7E40"/>
    <w:rsid w:val="003D1D17"/>
    <w:rsid w:val="003D5128"/>
    <w:rsid w:val="003D68B2"/>
    <w:rsid w:val="003E053E"/>
    <w:rsid w:val="003E3B76"/>
    <w:rsid w:val="003E4F22"/>
    <w:rsid w:val="003F6E1B"/>
    <w:rsid w:val="003F7ED3"/>
    <w:rsid w:val="00403DF5"/>
    <w:rsid w:val="00404C40"/>
    <w:rsid w:val="0040776E"/>
    <w:rsid w:val="00411933"/>
    <w:rsid w:val="00415EE1"/>
    <w:rsid w:val="00423832"/>
    <w:rsid w:val="00426308"/>
    <w:rsid w:val="00436387"/>
    <w:rsid w:val="00441C5A"/>
    <w:rsid w:val="00442019"/>
    <w:rsid w:val="004446BA"/>
    <w:rsid w:val="004506AA"/>
    <w:rsid w:val="00452DF1"/>
    <w:rsid w:val="004644C5"/>
    <w:rsid w:val="004731B4"/>
    <w:rsid w:val="00473A61"/>
    <w:rsid w:val="004776CD"/>
    <w:rsid w:val="00482374"/>
    <w:rsid w:val="00484F01"/>
    <w:rsid w:val="0049149D"/>
    <w:rsid w:val="00496064"/>
    <w:rsid w:val="004A1873"/>
    <w:rsid w:val="004A600A"/>
    <w:rsid w:val="004B3D3D"/>
    <w:rsid w:val="004B6E1E"/>
    <w:rsid w:val="004B7C26"/>
    <w:rsid w:val="004C2AE6"/>
    <w:rsid w:val="004D1E3F"/>
    <w:rsid w:val="004E3EFC"/>
    <w:rsid w:val="004E68BA"/>
    <w:rsid w:val="004F46F4"/>
    <w:rsid w:val="004F647E"/>
    <w:rsid w:val="004F67E9"/>
    <w:rsid w:val="004F6BA7"/>
    <w:rsid w:val="0050061C"/>
    <w:rsid w:val="00500748"/>
    <w:rsid w:val="00507EAC"/>
    <w:rsid w:val="00524B47"/>
    <w:rsid w:val="00526278"/>
    <w:rsid w:val="005278AB"/>
    <w:rsid w:val="00530FC0"/>
    <w:rsid w:val="005315E2"/>
    <w:rsid w:val="0053500C"/>
    <w:rsid w:val="005367A3"/>
    <w:rsid w:val="00537859"/>
    <w:rsid w:val="005408F2"/>
    <w:rsid w:val="005442F5"/>
    <w:rsid w:val="0054637B"/>
    <w:rsid w:val="0056416F"/>
    <w:rsid w:val="005701C0"/>
    <w:rsid w:val="00574AC2"/>
    <w:rsid w:val="00575260"/>
    <w:rsid w:val="00594892"/>
    <w:rsid w:val="005A37CB"/>
    <w:rsid w:val="005A420D"/>
    <w:rsid w:val="005A4A31"/>
    <w:rsid w:val="005A6BF8"/>
    <w:rsid w:val="005C7EA6"/>
    <w:rsid w:val="005E02D5"/>
    <w:rsid w:val="005E5C35"/>
    <w:rsid w:val="005E651F"/>
    <w:rsid w:val="005F0FC6"/>
    <w:rsid w:val="00603CE4"/>
    <w:rsid w:val="006042B8"/>
    <w:rsid w:val="00605A02"/>
    <w:rsid w:val="00605B91"/>
    <w:rsid w:val="00606FA6"/>
    <w:rsid w:val="0060783B"/>
    <w:rsid w:val="00614901"/>
    <w:rsid w:val="00614F3C"/>
    <w:rsid w:val="0062077E"/>
    <w:rsid w:val="0063044F"/>
    <w:rsid w:val="00631B41"/>
    <w:rsid w:val="00632F84"/>
    <w:rsid w:val="0063586B"/>
    <w:rsid w:val="006372ED"/>
    <w:rsid w:val="006410DA"/>
    <w:rsid w:val="0064332B"/>
    <w:rsid w:val="00645E4F"/>
    <w:rsid w:val="00652B0D"/>
    <w:rsid w:val="00653773"/>
    <w:rsid w:val="00653C07"/>
    <w:rsid w:val="00656745"/>
    <w:rsid w:val="00673323"/>
    <w:rsid w:val="006734D0"/>
    <w:rsid w:val="006800E6"/>
    <w:rsid w:val="006820D7"/>
    <w:rsid w:val="006843A4"/>
    <w:rsid w:val="0068743C"/>
    <w:rsid w:val="0068782D"/>
    <w:rsid w:val="006A268B"/>
    <w:rsid w:val="006B00BA"/>
    <w:rsid w:val="006B30E9"/>
    <w:rsid w:val="006B5165"/>
    <w:rsid w:val="006B7F22"/>
    <w:rsid w:val="006C4650"/>
    <w:rsid w:val="006C474E"/>
    <w:rsid w:val="006C7409"/>
    <w:rsid w:val="006E4EEC"/>
    <w:rsid w:val="006E6093"/>
    <w:rsid w:val="006F4E5A"/>
    <w:rsid w:val="00703FCB"/>
    <w:rsid w:val="00705D19"/>
    <w:rsid w:val="0072649B"/>
    <w:rsid w:val="007268AD"/>
    <w:rsid w:val="00732431"/>
    <w:rsid w:val="0073346E"/>
    <w:rsid w:val="007470CD"/>
    <w:rsid w:val="007577BD"/>
    <w:rsid w:val="0076766A"/>
    <w:rsid w:val="00780152"/>
    <w:rsid w:val="0078756D"/>
    <w:rsid w:val="00797AD0"/>
    <w:rsid w:val="007A295C"/>
    <w:rsid w:val="007C0275"/>
    <w:rsid w:val="007C7004"/>
    <w:rsid w:val="007D38E2"/>
    <w:rsid w:val="007D3F67"/>
    <w:rsid w:val="007D5063"/>
    <w:rsid w:val="007E1291"/>
    <w:rsid w:val="007F3B29"/>
    <w:rsid w:val="007F667B"/>
    <w:rsid w:val="008025FB"/>
    <w:rsid w:val="008037CB"/>
    <w:rsid w:val="00804A37"/>
    <w:rsid w:val="0081052D"/>
    <w:rsid w:val="008138F6"/>
    <w:rsid w:val="00814BC3"/>
    <w:rsid w:val="0081552E"/>
    <w:rsid w:val="008167FA"/>
    <w:rsid w:val="00820D30"/>
    <w:rsid w:val="00822AAF"/>
    <w:rsid w:val="00822EFA"/>
    <w:rsid w:val="0082323D"/>
    <w:rsid w:val="00830A89"/>
    <w:rsid w:val="00835885"/>
    <w:rsid w:val="008376C9"/>
    <w:rsid w:val="00844658"/>
    <w:rsid w:val="00852F82"/>
    <w:rsid w:val="00857D8B"/>
    <w:rsid w:val="008604BE"/>
    <w:rsid w:val="00862795"/>
    <w:rsid w:val="0087022A"/>
    <w:rsid w:val="00875F4E"/>
    <w:rsid w:val="008761F2"/>
    <w:rsid w:val="00881B20"/>
    <w:rsid w:val="00886C1B"/>
    <w:rsid w:val="00886F2C"/>
    <w:rsid w:val="008913CB"/>
    <w:rsid w:val="008922F7"/>
    <w:rsid w:val="008958E3"/>
    <w:rsid w:val="008A138D"/>
    <w:rsid w:val="008A2C40"/>
    <w:rsid w:val="008A577A"/>
    <w:rsid w:val="008A696A"/>
    <w:rsid w:val="008B1491"/>
    <w:rsid w:val="008B2C4A"/>
    <w:rsid w:val="008B438C"/>
    <w:rsid w:val="008C5906"/>
    <w:rsid w:val="008C7A64"/>
    <w:rsid w:val="008D0454"/>
    <w:rsid w:val="008E38C7"/>
    <w:rsid w:val="008F5073"/>
    <w:rsid w:val="008F62D8"/>
    <w:rsid w:val="009004E7"/>
    <w:rsid w:val="00905EED"/>
    <w:rsid w:val="00917393"/>
    <w:rsid w:val="0092212B"/>
    <w:rsid w:val="00922C6B"/>
    <w:rsid w:val="0093463D"/>
    <w:rsid w:val="0093579A"/>
    <w:rsid w:val="00947DCA"/>
    <w:rsid w:val="00952340"/>
    <w:rsid w:val="0095526F"/>
    <w:rsid w:val="00960243"/>
    <w:rsid w:val="00966075"/>
    <w:rsid w:val="009869C6"/>
    <w:rsid w:val="009969E2"/>
    <w:rsid w:val="009B205A"/>
    <w:rsid w:val="009B3E91"/>
    <w:rsid w:val="009C1292"/>
    <w:rsid w:val="009C4EF9"/>
    <w:rsid w:val="009D0E6F"/>
    <w:rsid w:val="009D3D64"/>
    <w:rsid w:val="009D7D93"/>
    <w:rsid w:val="009E48B8"/>
    <w:rsid w:val="009E72A9"/>
    <w:rsid w:val="009F05A2"/>
    <w:rsid w:val="009F3975"/>
    <w:rsid w:val="00A01B9C"/>
    <w:rsid w:val="00A053E4"/>
    <w:rsid w:val="00A14125"/>
    <w:rsid w:val="00A179EF"/>
    <w:rsid w:val="00A236BB"/>
    <w:rsid w:val="00A30F06"/>
    <w:rsid w:val="00A34FD5"/>
    <w:rsid w:val="00A36208"/>
    <w:rsid w:val="00A37C43"/>
    <w:rsid w:val="00A407EB"/>
    <w:rsid w:val="00A51B76"/>
    <w:rsid w:val="00A548C4"/>
    <w:rsid w:val="00A613DB"/>
    <w:rsid w:val="00A65842"/>
    <w:rsid w:val="00A708A1"/>
    <w:rsid w:val="00A735B4"/>
    <w:rsid w:val="00A84007"/>
    <w:rsid w:val="00A84804"/>
    <w:rsid w:val="00A901F5"/>
    <w:rsid w:val="00A92033"/>
    <w:rsid w:val="00AA500E"/>
    <w:rsid w:val="00AD3B40"/>
    <w:rsid w:val="00AD7FF5"/>
    <w:rsid w:val="00AE3E07"/>
    <w:rsid w:val="00AF28EA"/>
    <w:rsid w:val="00AF7A36"/>
    <w:rsid w:val="00B03635"/>
    <w:rsid w:val="00B04A14"/>
    <w:rsid w:val="00B052EF"/>
    <w:rsid w:val="00B10985"/>
    <w:rsid w:val="00B20398"/>
    <w:rsid w:val="00B214B1"/>
    <w:rsid w:val="00B24D91"/>
    <w:rsid w:val="00B3481B"/>
    <w:rsid w:val="00B34870"/>
    <w:rsid w:val="00B51B17"/>
    <w:rsid w:val="00B53F84"/>
    <w:rsid w:val="00B54520"/>
    <w:rsid w:val="00B63910"/>
    <w:rsid w:val="00B66CB5"/>
    <w:rsid w:val="00B737A5"/>
    <w:rsid w:val="00B7653D"/>
    <w:rsid w:val="00B7704E"/>
    <w:rsid w:val="00B96E6F"/>
    <w:rsid w:val="00BA2691"/>
    <w:rsid w:val="00BB174E"/>
    <w:rsid w:val="00BB6F0E"/>
    <w:rsid w:val="00BB7752"/>
    <w:rsid w:val="00BC0F9E"/>
    <w:rsid w:val="00BC74B6"/>
    <w:rsid w:val="00BD1ED3"/>
    <w:rsid w:val="00BD2077"/>
    <w:rsid w:val="00BD71D2"/>
    <w:rsid w:val="00BD7A12"/>
    <w:rsid w:val="00BE7E7E"/>
    <w:rsid w:val="00C013FB"/>
    <w:rsid w:val="00C06606"/>
    <w:rsid w:val="00C16C35"/>
    <w:rsid w:val="00C23F7A"/>
    <w:rsid w:val="00C2588F"/>
    <w:rsid w:val="00C324AE"/>
    <w:rsid w:val="00C32CAB"/>
    <w:rsid w:val="00C354C6"/>
    <w:rsid w:val="00C3587F"/>
    <w:rsid w:val="00C40090"/>
    <w:rsid w:val="00C478A2"/>
    <w:rsid w:val="00C53AD3"/>
    <w:rsid w:val="00C565C3"/>
    <w:rsid w:val="00C5690A"/>
    <w:rsid w:val="00C57FEC"/>
    <w:rsid w:val="00C6610F"/>
    <w:rsid w:val="00C72B0E"/>
    <w:rsid w:val="00C7511B"/>
    <w:rsid w:val="00C80992"/>
    <w:rsid w:val="00C811F7"/>
    <w:rsid w:val="00C8262C"/>
    <w:rsid w:val="00C82CF2"/>
    <w:rsid w:val="00C83DEA"/>
    <w:rsid w:val="00C86AEC"/>
    <w:rsid w:val="00C90E67"/>
    <w:rsid w:val="00C93036"/>
    <w:rsid w:val="00C96BB7"/>
    <w:rsid w:val="00C977B3"/>
    <w:rsid w:val="00CA2449"/>
    <w:rsid w:val="00CA4AFD"/>
    <w:rsid w:val="00CA5364"/>
    <w:rsid w:val="00CA61F0"/>
    <w:rsid w:val="00CA6BF8"/>
    <w:rsid w:val="00CA73F3"/>
    <w:rsid w:val="00CB0CC8"/>
    <w:rsid w:val="00CC371B"/>
    <w:rsid w:val="00CD08FF"/>
    <w:rsid w:val="00CE3AFB"/>
    <w:rsid w:val="00CE586B"/>
    <w:rsid w:val="00CF5BEA"/>
    <w:rsid w:val="00CF7027"/>
    <w:rsid w:val="00D04A7C"/>
    <w:rsid w:val="00D04DE0"/>
    <w:rsid w:val="00D0586F"/>
    <w:rsid w:val="00D268E8"/>
    <w:rsid w:val="00D35EC2"/>
    <w:rsid w:val="00D44373"/>
    <w:rsid w:val="00D4468A"/>
    <w:rsid w:val="00D514E6"/>
    <w:rsid w:val="00D52FEE"/>
    <w:rsid w:val="00D54430"/>
    <w:rsid w:val="00D55C96"/>
    <w:rsid w:val="00D6429F"/>
    <w:rsid w:val="00D67FB7"/>
    <w:rsid w:val="00D728C4"/>
    <w:rsid w:val="00D7571E"/>
    <w:rsid w:val="00D810BA"/>
    <w:rsid w:val="00D83536"/>
    <w:rsid w:val="00D84321"/>
    <w:rsid w:val="00D86563"/>
    <w:rsid w:val="00D86B9C"/>
    <w:rsid w:val="00D91F98"/>
    <w:rsid w:val="00D941A3"/>
    <w:rsid w:val="00D95D44"/>
    <w:rsid w:val="00DA00D5"/>
    <w:rsid w:val="00DB169F"/>
    <w:rsid w:val="00DC4DC4"/>
    <w:rsid w:val="00DC7DB4"/>
    <w:rsid w:val="00DD20BD"/>
    <w:rsid w:val="00DD4B3E"/>
    <w:rsid w:val="00DD5399"/>
    <w:rsid w:val="00DE0E72"/>
    <w:rsid w:val="00DE67BE"/>
    <w:rsid w:val="00DF1595"/>
    <w:rsid w:val="00E004B1"/>
    <w:rsid w:val="00E05C21"/>
    <w:rsid w:val="00E11A78"/>
    <w:rsid w:val="00E12508"/>
    <w:rsid w:val="00E14B57"/>
    <w:rsid w:val="00E15E3A"/>
    <w:rsid w:val="00E17113"/>
    <w:rsid w:val="00E17E4F"/>
    <w:rsid w:val="00E41503"/>
    <w:rsid w:val="00E52858"/>
    <w:rsid w:val="00E60B12"/>
    <w:rsid w:val="00E65E58"/>
    <w:rsid w:val="00E806BB"/>
    <w:rsid w:val="00E8717D"/>
    <w:rsid w:val="00E922D4"/>
    <w:rsid w:val="00E92618"/>
    <w:rsid w:val="00E94ED2"/>
    <w:rsid w:val="00EA241E"/>
    <w:rsid w:val="00EA43E2"/>
    <w:rsid w:val="00EB47F1"/>
    <w:rsid w:val="00EC6570"/>
    <w:rsid w:val="00ED0702"/>
    <w:rsid w:val="00ED42E8"/>
    <w:rsid w:val="00ED5206"/>
    <w:rsid w:val="00EE1C08"/>
    <w:rsid w:val="00EE6C10"/>
    <w:rsid w:val="00EF57B5"/>
    <w:rsid w:val="00F04530"/>
    <w:rsid w:val="00F046C1"/>
    <w:rsid w:val="00F074BE"/>
    <w:rsid w:val="00F0768E"/>
    <w:rsid w:val="00F10B2D"/>
    <w:rsid w:val="00F118E6"/>
    <w:rsid w:val="00F14AE1"/>
    <w:rsid w:val="00F16677"/>
    <w:rsid w:val="00F23098"/>
    <w:rsid w:val="00F261EA"/>
    <w:rsid w:val="00F3387F"/>
    <w:rsid w:val="00F40490"/>
    <w:rsid w:val="00F46286"/>
    <w:rsid w:val="00F4780C"/>
    <w:rsid w:val="00F524E8"/>
    <w:rsid w:val="00F562E5"/>
    <w:rsid w:val="00F575F1"/>
    <w:rsid w:val="00F5789E"/>
    <w:rsid w:val="00F61DD9"/>
    <w:rsid w:val="00F61E44"/>
    <w:rsid w:val="00F719E1"/>
    <w:rsid w:val="00F71B79"/>
    <w:rsid w:val="00F726EC"/>
    <w:rsid w:val="00F80257"/>
    <w:rsid w:val="00F8319A"/>
    <w:rsid w:val="00F85C80"/>
    <w:rsid w:val="00F95AFE"/>
    <w:rsid w:val="00F95F7A"/>
    <w:rsid w:val="00FC23DC"/>
    <w:rsid w:val="00FC49AC"/>
    <w:rsid w:val="00FE1BD2"/>
    <w:rsid w:val="00FE301C"/>
    <w:rsid w:val="00FE3261"/>
    <w:rsid w:val="00FE3867"/>
    <w:rsid w:val="00FF0344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EA511"/>
  <w15:docId w15:val="{AEBCAAD9-54AA-4E25-ABD5-4DBE5EC5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3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6286"/>
    <w:rPr>
      <w:color w:val="0563C1" w:themeColor="hyperlink"/>
      <w:u w:val="single"/>
    </w:rPr>
  </w:style>
  <w:style w:type="table" w:customStyle="1" w:styleId="TableNormal10">
    <w:name w:val="Table Normal10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A577A"/>
    <w:pPr>
      <w:jc w:val="center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customStyle="1" w:styleId="TableNormal1">
    <w:name w:val="Table Normal1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A57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2edcug0">
    <w:name w:val="d2edcug0"/>
    <w:basedOn w:val="Fuentedeprrafopredeter"/>
    <w:rsid w:val="005C7EA6"/>
  </w:style>
  <w:style w:type="character" w:customStyle="1" w:styleId="normaltextrun">
    <w:name w:val="normaltextrun"/>
    <w:basedOn w:val="Fuentedeprrafopredeter"/>
    <w:rsid w:val="005C7EA6"/>
  </w:style>
  <w:style w:type="character" w:styleId="Refdecomentario">
    <w:name w:val="annotation reference"/>
    <w:basedOn w:val="Fuentedeprrafopredeter"/>
    <w:uiPriority w:val="99"/>
    <w:semiHidden/>
    <w:unhideWhenUsed/>
    <w:rsid w:val="00B34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8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870"/>
    <w:rPr>
      <w:rFonts w:eastAsia="MS Mincho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870"/>
    <w:rPr>
      <w:rFonts w:eastAsia="MS Mincho" w:cs="Times New Roman"/>
      <w:b/>
      <w:bCs/>
      <w:sz w:val="20"/>
      <w:szCs w:val="20"/>
      <w:lang w:eastAsia="es-ES"/>
    </w:rPr>
  </w:style>
  <w:style w:type="paragraph" w:customStyle="1" w:styleId="paragraph">
    <w:name w:val="paragraph"/>
    <w:basedOn w:val="Normal"/>
    <w:rsid w:val="001C5C2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eop">
    <w:name w:val="eop"/>
    <w:basedOn w:val="Fuentedeprrafopredeter"/>
    <w:rsid w:val="001C5C23"/>
  </w:style>
  <w:style w:type="paragraph" w:customStyle="1" w:styleId="Estilo">
    <w:name w:val="Estilo"/>
    <w:basedOn w:val="Normal"/>
    <w:link w:val="EstiloCar"/>
    <w:rsid w:val="000B5E0B"/>
    <w:pPr>
      <w:jc w:val="both"/>
    </w:pPr>
    <w:rPr>
      <w:rFonts w:ascii="Arial" w:eastAsia="Calibri" w:hAnsi="Arial" w:cs="Arial"/>
      <w:lang w:val="es-MX" w:eastAsia="en-US"/>
    </w:rPr>
  </w:style>
  <w:style w:type="character" w:customStyle="1" w:styleId="EstiloCar">
    <w:name w:val="Estilo Car"/>
    <w:link w:val="Estilo"/>
    <w:locked/>
    <w:rsid w:val="000B5E0B"/>
    <w:rPr>
      <w:rFonts w:ascii="Arial" w:eastAsia="Calibri" w:hAnsi="Arial" w:cs="Arial"/>
      <w:lang w:val="es-MX" w:eastAsia="en-US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qFormat/>
    <w:locked/>
    <w:rsid w:val="005A37CB"/>
    <w:rPr>
      <w:rFonts w:ascii="Times New Roman" w:eastAsia="Times New Roman" w:hAnsi="Times New Roman" w:cs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69E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24D91"/>
    <w:pPr>
      <w:widowControl w:val="0"/>
      <w:autoSpaceDE w:val="0"/>
      <w:autoSpaceDN w:val="0"/>
      <w:adjustRightInd w:val="0"/>
      <w:spacing w:before="235"/>
    </w:pPr>
    <w:rPr>
      <w:rFonts w:ascii="Arial" w:eastAsiaTheme="minorEastAsia" w:hAnsi="Arial" w:cs="Arial"/>
      <w:sz w:val="20"/>
      <w:szCs w:val="20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D91"/>
    <w:rPr>
      <w:rFonts w:ascii="Arial" w:eastAsiaTheme="minorEastAsia" w:hAnsi="Arial" w:cs="Arial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0" ma:contentTypeDescription="Crear nuevo documento." ma:contentTypeScope="" ma:versionID="7bae08259144d125cb6ee79b7406818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16f0015bf7ac0287208f2c19ae1c9b12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434F-8BC9-467F-8A1C-527F3467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B303A-9736-477B-B063-A1CE7DEA2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EAF15-A5F4-4D2B-901C-3D814D678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A87B2C1-D2C5-4EA2-A5E4-43E34957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5150</Words>
  <Characters>28327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Magdalena Casillas Martínez</cp:lastModifiedBy>
  <cp:revision>2</cp:revision>
  <cp:lastPrinted>2022-11-15T16:24:00Z</cp:lastPrinted>
  <dcterms:created xsi:type="dcterms:W3CDTF">2025-10-07T20:57:00Z</dcterms:created>
  <dcterms:modified xsi:type="dcterms:W3CDTF">2025-10-07T20:57:00Z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