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13A9" w14:textId="5BFD49C9" w:rsidR="00D3180F" w:rsidRDefault="0074313C" w:rsidP="00CE043E">
      <w:pPr>
        <w:autoSpaceDE w:val="0"/>
        <w:autoSpaceDN w:val="0"/>
        <w:adjustRightInd w:val="0"/>
        <w:jc w:val="both"/>
        <w:rPr>
          <w:rFonts w:ascii="Arial" w:eastAsia="Cambria" w:hAnsi="Arial" w:cs="Arial"/>
          <w:sz w:val="22"/>
          <w:szCs w:val="22"/>
          <w:lang w:val="es-MX" w:eastAsia="es-MX"/>
        </w:rPr>
      </w:pPr>
      <w:r w:rsidRPr="00584463">
        <w:rPr>
          <w:rFonts w:ascii="Arial" w:eastAsia="Calibri" w:hAnsi="Arial" w:cs="Arial"/>
          <w:sz w:val="23"/>
          <w:szCs w:val="23"/>
          <w:lang w:val="es-MX" w:eastAsia="en-US"/>
        </w:rPr>
        <w:t>Siendo las 1</w:t>
      </w:r>
      <w:r w:rsidR="00375588">
        <w:rPr>
          <w:rFonts w:ascii="Arial" w:eastAsia="Calibri" w:hAnsi="Arial" w:cs="Arial"/>
          <w:sz w:val="23"/>
          <w:szCs w:val="23"/>
          <w:lang w:val="es-MX" w:eastAsia="en-US"/>
        </w:rPr>
        <w:t>2</w:t>
      </w:r>
      <w:r w:rsidR="00570237">
        <w:rPr>
          <w:rFonts w:ascii="Arial" w:eastAsia="Calibri" w:hAnsi="Arial" w:cs="Arial"/>
          <w:sz w:val="23"/>
          <w:szCs w:val="23"/>
          <w:lang w:val="es-MX" w:eastAsia="en-US"/>
        </w:rPr>
        <w:t>:</w:t>
      </w:r>
      <w:r w:rsidR="00DB31B4">
        <w:rPr>
          <w:rFonts w:ascii="Arial" w:eastAsia="Calibri" w:hAnsi="Arial" w:cs="Arial"/>
          <w:sz w:val="23"/>
          <w:szCs w:val="23"/>
          <w:lang w:val="es-MX" w:eastAsia="en-US"/>
        </w:rPr>
        <w:t>0</w:t>
      </w:r>
      <w:r w:rsidR="00361CD3">
        <w:rPr>
          <w:rFonts w:ascii="Arial" w:eastAsia="Calibri" w:hAnsi="Arial" w:cs="Arial"/>
          <w:sz w:val="23"/>
          <w:szCs w:val="23"/>
          <w:lang w:val="es-MX" w:eastAsia="en-US"/>
        </w:rPr>
        <w:t>4</w:t>
      </w:r>
      <w:r w:rsidRPr="00584463">
        <w:rPr>
          <w:rFonts w:ascii="Arial" w:eastAsia="Calibri" w:hAnsi="Arial" w:cs="Arial"/>
          <w:sz w:val="23"/>
          <w:szCs w:val="23"/>
          <w:lang w:val="es-MX" w:eastAsia="en-US"/>
        </w:rPr>
        <w:t xml:space="preserve"> </w:t>
      </w:r>
      <w:r w:rsidR="00207721">
        <w:rPr>
          <w:rFonts w:ascii="Arial" w:eastAsia="Calibri" w:hAnsi="Arial" w:cs="Arial"/>
          <w:sz w:val="23"/>
          <w:szCs w:val="23"/>
          <w:lang w:val="es-MX" w:eastAsia="en-US"/>
        </w:rPr>
        <w:t>horas (</w:t>
      </w:r>
      <w:r w:rsidR="00375588">
        <w:rPr>
          <w:rFonts w:ascii="Arial" w:eastAsia="Calibri" w:hAnsi="Arial" w:cs="Arial"/>
          <w:sz w:val="23"/>
          <w:szCs w:val="23"/>
          <w:lang w:val="es-MX" w:eastAsia="en-US"/>
        </w:rPr>
        <w:t>doce</w:t>
      </w:r>
      <w:r w:rsidRPr="00584463">
        <w:rPr>
          <w:rFonts w:ascii="Arial" w:eastAsia="Calibri" w:hAnsi="Arial" w:cs="Arial"/>
          <w:sz w:val="23"/>
          <w:szCs w:val="23"/>
          <w:lang w:val="es-MX" w:eastAsia="en-US"/>
        </w:rPr>
        <w:t xml:space="preserve"> </w:t>
      </w:r>
      <w:r w:rsidR="00D547E2" w:rsidRPr="00584463">
        <w:rPr>
          <w:rFonts w:ascii="Arial" w:eastAsia="Calibri" w:hAnsi="Arial" w:cs="Arial"/>
          <w:sz w:val="23"/>
          <w:szCs w:val="23"/>
          <w:lang w:val="es-MX" w:eastAsia="en-US"/>
        </w:rPr>
        <w:t>horas</w:t>
      </w:r>
      <w:r w:rsidR="00361CD3">
        <w:rPr>
          <w:rFonts w:ascii="Arial" w:eastAsia="Calibri" w:hAnsi="Arial" w:cs="Arial"/>
          <w:sz w:val="23"/>
          <w:szCs w:val="23"/>
          <w:lang w:val="es-MX" w:eastAsia="en-US"/>
        </w:rPr>
        <w:t xml:space="preserve"> con cuatro minutos</w:t>
      </w:r>
      <w:r w:rsidR="00207721">
        <w:rPr>
          <w:rFonts w:ascii="Arial" w:eastAsia="Calibri" w:hAnsi="Arial" w:cs="Arial"/>
          <w:sz w:val="23"/>
          <w:szCs w:val="23"/>
          <w:lang w:val="es-MX" w:eastAsia="en-US"/>
        </w:rPr>
        <w:t>)</w:t>
      </w:r>
      <w:r w:rsidR="00D547E2" w:rsidRPr="00584463">
        <w:rPr>
          <w:rFonts w:ascii="Arial" w:eastAsia="Calibri" w:hAnsi="Arial" w:cs="Arial"/>
          <w:sz w:val="23"/>
          <w:szCs w:val="23"/>
          <w:lang w:val="es-MX" w:eastAsia="en-US"/>
        </w:rPr>
        <w:t>,</w:t>
      </w:r>
      <w:r w:rsidRPr="00584463">
        <w:rPr>
          <w:rFonts w:ascii="Arial" w:eastAsia="Calibri" w:hAnsi="Arial" w:cs="Arial"/>
          <w:sz w:val="23"/>
          <w:szCs w:val="23"/>
          <w:lang w:val="es-MX" w:eastAsia="en-US"/>
        </w:rPr>
        <w:t xml:space="preserve"> del día </w:t>
      </w:r>
      <w:r w:rsidR="002A7345">
        <w:rPr>
          <w:rFonts w:ascii="Arial" w:eastAsia="Calibri" w:hAnsi="Arial" w:cs="Arial"/>
          <w:sz w:val="23"/>
          <w:szCs w:val="23"/>
          <w:lang w:val="es-MX" w:eastAsia="en-US"/>
        </w:rPr>
        <w:t>12</w:t>
      </w:r>
      <w:r w:rsidRPr="00584463">
        <w:rPr>
          <w:rFonts w:ascii="Arial" w:eastAsia="Calibri" w:hAnsi="Arial" w:cs="Arial"/>
          <w:sz w:val="23"/>
          <w:szCs w:val="23"/>
          <w:lang w:val="es-MX" w:eastAsia="en-US"/>
        </w:rPr>
        <w:t xml:space="preserve"> de </w:t>
      </w:r>
      <w:r w:rsidR="002A7345">
        <w:rPr>
          <w:rFonts w:ascii="Arial" w:eastAsia="Calibri" w:hAnsi="Arial" w:cs="Arial"/>
          <w:sz w:val="23"/>
          <w:szCs w:val="23"/>
          <w:lang w:val="es-MX" w:eastAsia="en-US"/>
        </w:rPr>
        <w:t>diciembre</w:t>
      </w:r>
      <w:r w:rsidR="00375588">
        <w:rPr>
          <w:rFonts w:ascii="Arial" w:eastAsia="Calibri" w:hAnsi="Arial" w:cs="Arial"/>
          <w:sz w:val="23"/>
          <w:szCs w:val="23"/>
          <w:lang w:val="es-MX" w:eastAsia="en-US"/>
        </w:rPr>
        <w:t xml:space="preserve"> </w:t>
      </w:r>
      <w:r w:rsidRPr="00584463">
        <w:rPr>
          <w:rFonts w:ascii="Arial" w:eastAsia="Calibri" w:hAnsi="Arial" w:cs="Arial"/>
          <w:sz w:val="23"/>
          <w:szCs w:val="23"/>
          <w:lang w:val="es-MX" w:eastAsia="en-US"/>
        </w:rPr>
        <w:t>de 202</w:t>
      </w:r>
      <w:r w:rsidR="00DB31B4">
        <w:rPr>
          <w:rFonts w:ascii="Arial" w:eastAsia="Calibri" w:hAnsi="Arial" w:cs="Arial"/>
          <w:sz w:val="23"/>
          <w:szCs w:val="23"/>
          <w:lang w:val="es-MX" w:eastAsia="en-US"/>
        </w:rPr>
        <w:t>5</w:t>
      </w:r>
      <w:r w:rsidRPr="00584463">
        <w:rPr>
          <w:rFonts w:ascii="Arial" w:eastAsia="Calibri" w:hAnsi="Arial" w:cs="Arial"/>
          <w:sz w:val="23"/>
          <w:szCs w:val="23"/>
          <w:lang w:val="es-MX" w:eastAsia="en-US"/>
        </w:rPr>
        <w:t xml:space="preserve"> dos mil veintic</w:t>
      </w:r>
      <w:r w:rsidR="00DB31B4">
        <w:rPr>
          <w:rFonts w:ascii="Arial" w:eastAsia="Calibri" w:hAnsi="Arial" w:cs="Arial"/>
          <w:sz w:val="23"/>
          <w:szCs w:val="23"/>
          <w:lang w:val="es-MX" w:eastAsia="en-US"/>
        </w:rPr>
        <w:t>inco</w:t>
      </w:r>
      <w:r w:rsidR="00A54BC1">
        <w:rPr>
          <w:rFonts w:ascii="Arial" w:eastAsia="Calibri" w:hAnsi="Arial" w:cs="Arial"/>
          <w:sz w:val="23"/>
          <w:szCs w:val="23"/>
          <w:lang w:val="es-MX" w:eastAsia="en-US"/>
        </w:rPr>
        <w:t xml:space="preserve"> en modalidad virtual a través de la plataforma de Microsoft </w:t>
      </w:r>
      <w:proofErr w:type="spellStart"/>
      <w:r w:rsidR="00A54BC1">
        <w:rPr>
          <w:rFonts w:ascii="Arial" w:eastAsia="Calibri" w:hAnsi="Arial" w:cs="Arial"/>
          <w:sz w:val="23"/>
          <w:szCs w:val="23"/>
          <w:lang w:val="es-MX" w:eastAsia="en-US"/>
        </w:rPr>
        <w:t>Teams</w:t>
      </w:r>
      <w:proofErr w:type="spellEnd"/>
      <w:r w:rsidRPr="00584463">
        <w:rPr>
          <w:rFonts w:ascii="Arial" w:eastAsia="Calibri" w:hAnsi="Arial" w:cs="Arial"/>
          <w:sz w:val="23"/>
          <w:szCs w:val="23"/>
          <w:lang w:val="es-MX" w:eastAsia="en-US"/>
        </w:rPr>
        <w:t xml:space="preserve"> se</w:t>
      </w:r>
      <w:r w:rsidR="00A54BC1">
        <w:rPr>
          <w:rFonts w:ascii="Arial" w:eastAsia="Calibri" w:hAnsi="Arial" w:cs="Arial"/>
          <w:sz w:val="23"/>
          <w:szCs w:val="23"/>
          <w:lang w:val="es-MX" w:eastAsia="en-US"/>
        </w:rPr>
        <w:t xml:space="preserve"> encuentran presentes</w:t>
      </w:r>
      <w:r w:rsidRPr="00584463">
        <w:rPr>
          <w:rFonts w:ascii="Arial" w:eastAsia="Calibri" w:hAnsi="Arial" w:cs="Arial"/>
          <w:sz w:val="23"/>
          <w:szCs w:val="23"/>
          <w:lang w:val="es-MX" w:eastAsia="en-US"/>
        </w:rPr>
        <w:t xml:space="preserve"> la Jefa de Archivo de la Secretaría Ejecutiva del Sistema Estatal Anticorrupción de Jalisco, </w:t>
      </w:r>
      <w:r w:rsidRPr="00584463">
        <w:rPr>
          <w:rFonts w:ascii="Arial" w:eastAsia="Calibri" w:hAnsi="Arial" w:cs="Arial"/>
          <w:b/>
          <w:bCs/>
          <w:sz w:val="23"/>
          <w:szCs w:val="23"/>
          <w:lang w:val="es-MX" w:eastAsia="en-US"/>
        </w:rPr>
        <w:t xml:space="preserve">Jessica Avalos </w:t>
      </w:r>
      <w:r w:rsidR="005143B9" w:rsidRPr="00584463">
        <w:rPr>
          <w:rFonts w:ascii="Arial" w:eastAsia="Calibri" w:hAnsi="Arial" w:cs="Arial"/>
          <w:b/>
          <w:bCs/>
          <w:sz w:val="23"/>
          <w:szCs w:val="23"/>
          <w:lang w:val="es-MX" w:eastAsia="en-US"/>
        </w:rPr>
        <w:t>A</w:t>
      </w:r>
      <w:r w:rsidRPr="00584463">
        <w:rPr>
          <w:rFonts w:ascii="Arial" w:eastAsia="Calibri" w:hAnsi="Arial" w:cs="Arial"/>
          <w:b/>
          <w:bCs/>
          <w:sz w:val="23"/>
          <w:szCs w:val="23"/>
          <w:lang w:val="es-MX" w:eastAsia="en-US"/>
        </w:rPr>
        <w:t>lvarez</w:t>
      </w:r>
      <w:r w:rsidR="00207721">
        <w:rPr>
          <w:rFonts w:ascii="Arial" w:eastAsia="Calibri" w:hAnsi="Arial" w:cs="Arial"/>
          <w:b/>
          <w:bCs/>
          <w:sz w:val="23"/>
          <w:szCs w:val="23"/>
          <w:lang w:val="es-MX" w:eastAsia="en-US"/>
        </w:rPr>
        <w:t>,</w:t>
      </w:r>
      <w:r w:rsidR="00207721" w:rsidRPr="00207721">
        <w:rPr>
          <w:rFonts w:ascii="Arial" w:eastAsia="Calibri" w:hAnsi="Arial" w:cs="Arial"/>
          <w:sz w:val="23"/>
          <w:szCs w:val="23"/>
          <w:lang w:val="es-MX" w:eastAsia="en-US"/>
        </w:rPr>
        <w:t xml:space="preserve"> Secretaria Técnica del Grupo Interdisciplinario de archivos de la SESAJ</w:t>
      </w:r>
      <w:r w:rsidR="00D3180F">
        <w:rPr>
          <w:rFonts w:ascii="Arial" w:eastAsia="Calibri" w:hAnsi="Arial" w:cs="Arial"/>
          <w:sz w:val="23"/>
          <w:szCs w:val="23"/>
          <w:lang w:val="es-MX" w:eastAsia="en-US"/>
        </w:rPr>
        <w:t xml:space="preserve"> (GIA)</w:t>
      </w:r>
      <w:r w:rsidRPr="00207721">
        <w:rPr>
          <w:rFonts w:ascii="Arial" w:eastAsia="Calibri" w:hAnsi="Arial" w:cs="Arial"/>
          <w:sz w:val="23"/>
          <w:szCs w:val="23"/>
          <w:lang w:val="es-MX" w:eastAsia="en-US"/>
        </w:rPr>
        <w:t>;</w:t>
      </w:r>
      <w:r w:rsidRPr="00584463">
        <w:rPr>
          <w:rFonts w:ascii="Arial" w:eastAsia="Cambria" w:hAnsi="Arial" w:cs="Arial"/>
          <w:sz w:val="22"/>
          <w:szCs w:val="22"/>
          <w:lang w:val="es-MX" w:eastAsia="es-MX"/>
        </w:rPr>
        <w:t xml:space="preserve"> </w:t>
      </w:r>
      <w:r w:rsidR="004D2290" w:rsidRPr="004D2290">
        <w:rPr>
          <w:rFonts w:ascii="Arial" w:eastAsia="Cambria" w:hAnsi="Arial" w:cs="Arial"/>
          <w:b/>
          <w:bCs/>
          <w:sz w:val="22"/>
          <w:szCs w:val="22"/>
          <w:lang w:eastAsia="es-MX"/>
        </w:rPr>
        <w:t>José Luis Espino Guerrero</w:t>
      </w:r>
      <w:r w:rsidR="004D2290" w:rsidRPr="004D2290">
        <w:rPr>
          <w:rFonts w:ascii="Arial" w:eastAsia="Cambria" w:hAnsi="Arial" w:cs="Arial"/>
          <w:b/>
          <w:bCs/>
          <w:sz w:val="22"/>
          <w:szCs w:val="22"/>
          <w:lang w:eastAsia="es-MX"/>
        </w:rPr>
        <w:br/>
      </w:r>
      <w:r w:rsidR="004D2290" w:rsidRPr="004D2290">
        <w:rPr>
          <w:rFonts w:ascii="Arial" w:eastAsia="Cambria" w:hAnsi="Arial" w:cs="Arial"/>
          <w:sz w:val="22"/>
          <w:szCs w:val="22"/>
          <w:lang w:eastAsia="es-MX"/>
        </w:rPr>
        <w:t>Jefe de Departamento de Recursos Financieros en representación de la</w:t>
      </w:r>
      <w:r w:rsidRPr="00584463">
        <w:rPr>
          <w:rFonts w:ascii="Arial" w:eastAsia="Cambria" w:hAnsi="Arial" w:cs="Arial"/>
          <w:sz w:val="22"/>
          <w:szCs w:val="22"/>
          <w:lang w:val="es-MX" w:eastAsia="es-MX"/>
        </w:rPr>
        <w:t xml:space="preserve"> Coordina</w:t>
      </w:r>
      <w:r w:rsidR="004D2290">
        <w:rPr>
          <w:rFonts w:ascii="Arial" w:eastAsia="Cambria" w:hAnsi="Arial" w:cs="Arial"/>
          <w:sz w:val="22"/>
          <w:szCs w:val="22"/>
          <w:lang w:val="es-MX" w:eastAsia="es-MX"/>
        </w:rPr>
        <w:t>ción</w:t>
      </w:r>
      <w:r w:rsidRPr="00584463">
        <w:rPr>
          <w:rFonts w:ascii="Arial" w:eastAsia="Cambria" w:hAnsi="Arial" w:cs="Arial"/>
          <w:sz w:val="22"/>
          <w:szCs w:val="22"/>
          <w:lang w:val="es-MX" w:eastAsia="es-MX"/>
        </w:rPr>
        <w:t xml:space="preserve"> de Administración</w:t>
      </w:r>
      <w:r w:rsidR="004D2290">
        <w:rPr>
          <w:rFonts w:ascii="Arial" w:eastAsia="Cambria" w:hAnsi="Arial" w:cs="Arial"/>
          <w:sz w:val="22"/>
          <w:szCs w:val="22"/>
          <w:lang w:val="es-MX" w:eastAsia="es-MX"/>
        </w:rPr>
        <w:t xml:space="preserve"> designado mediante correo electrónico</w:t>
      </w:r>
      <w:r w:rsidRPr="00584463">
        <w:rPr>
          <w:rFonts w:ascii="Arial" w:eastAsia="Cambria" w:hAnsi="Arial" w:cs="Arial"/>
          <w:sz w:val="22"/>
          <w:szCs w:val="22"/>
          <w:lang w:val="es-MX" w:eastAsia="es-MX"/>
        </w:rPr>
        <w:t xml:space="preserve">, </w:t>
      </w:r>
      <w:r w:rsidR="005F4A1C" w:rsidRPr="005F4A1C">
        <w:rPr>
          <w:rFonts w:ascii="Arial" w:eastAsia="Cambria" w:hAnsi="Arial" w:cs="Arial"/>
          <w:b/>
          <w:bCs/>
          <w:sz w:val="22"/>
          <w:szCs w:val="22"/>
          <w:lang w:eastAsia="es-MX"/>
        </w:rPr>
        <w:t>José Antonio Murillo Gladin</w:t>
      </w:r>
      <w:r w:rsidR="005F4A1C" w:rsidRPr="005F4A1C">
        <w:rPr>
          <w:rFonts w:ascii="Arial" w:eastAsia="Cambria" w:hAnsi="Arial" w:cs="Arial"/>
          <w:sz w:val="22"/>
          <w:szCs w:val="22"/>
          <w:lang w:eastAsia="es-MX"/>
        </w:rPr>
        <w:br/>
        <w:t>Coordinador de Asuntos Jurídicos</w:t>
      </w:r>
      <w:r>
        <w:rPr>
          <w:rFonts w:ascii="Arial" w:eastAsia="Cambria" w:hAnsi="Arial" w:cs="Arial"/>
          <w:sz w:val="22"/>
          <w:szCs w:val="22"/>
          <w:lang w:eastAsia="es-MX"/>
        </w:rPr>
        <w:t xml:space="preserve">, </w:t>
      </w:r>
      <w:r w:rsidRPr="00584463">
        <w:rPr>
          <w:rFonts w:ascii="Arial" w:eastAsia="Cambria" w:hAnsi="Arial" w:cs="Arial"/>
          <w:b/>
          <w:bCs/>
          <w:sz w:val="22"/>
          <w:szCs w:val="22"/>
          <w:lang w:val="es-MX" w:eastAsia="es-MX"/>
        </w:rPr>
        <w:t>Reyna Wendolyn Navarro Serrano</w:t>
      </w:r>
      <w:r w:rsidRPr="00584463">
        <w:rPr>
          <w:rFonts w:ascii="Arial" w:eastAsia="Cambria" w:hAnsi="Arial" w:cs="Arial"/>
          <w:sz w:val="22"/>
          <w:szCs w:val="22"/>
          <w:lang w:val="es-MX" w:eastAsia="es-MX"/>
        </w:rPr>
        <w:t>, Secretaria Particular</w:t>
      </w:r>
      <w:r w:rsidR="00FE496D">
        <w:rPr>
          <w:rFonts w:ascii="Arial" w:eastAsia="Cambria" w:hAnsi="Arial" w:cs="Arial"/>
          <w:sz w:val="22"/>
          <w:szCs w:val="22"/>
          <w:lang w:val="es-MX" w:eastAsia="es-MX"/>
        </w:rPr>
        <w:t xml:space="preserve"> comisionada y en representación de la Dirección de </w:t>
      </w:r>
      <w:r w:rsidR="00CD0875">
        <w:rPr>
          <w:rFonts w:ascii="Arial" w:eastAsia="Cambria" w:hAnsi="Arial" w:cs="Arial"/>
          <w:sz w:val="22"/>
          <w:szCs w:val="22"/>
          <w:lang w:val="es-MX" w:eastAsia="es-MX"/>
        </w:rPr>
        <w:t>Coordinación Interinstitucional</w:t>
      </w:r>
      <w:r w:rsidR="0039129A">
        <w:rPr>
          <w:rFonts w:ascii="Arial" w:eastAsia="Cambria" w:hAnsi="Arial" w:cs="Arial"/>
          <w:sz w:val="22"/>
          <w:szCs w:val="22"/>
          <w:lang w:val="es-MX" w:eastAsia="es-MX"/>
        </w:rPr>
        <w:t>,</w:t>
      </w:r>
      <w:r w:rsidR="00CE043E">
        <w:rPr>
          <w:rFonts w:ascii="Arial" w:eastAsia="Cambria" w:hAnsi="Arial" w:cs="Arial"/>
          <w:sz w:val="22"/>
          <w:szCs w:val="22"/>
          <w:lang w:val="es-MX" w:eastAsia="es-MX"/>
        </w:rPr>
        <w:t xml:space="preserve"> </w:t>
      </w:r>
      <w:r w:rsidR="005678E9">
        <w:rPr>
          <w:rFonts w:ascii="Arial" w:eastAsia="Cambria" w:hAnsi="Arial" w:cs="Arial"/>
          <w:b/>
          <w:bCs/>
          <w:sz w:val="22"/>
          <w:szCs w:val="22"/>
          <w:lang w:val="es-MX" w:eastAsia="es-MX"/>
        </w:rPr>
        <w:t>Daniel Alejandro Gutiérrez</w:t>
      </w:r>
      <w:r w:rsidR="00F84E3C">
        <w:rPr>
          <w:rFonts w:ascii="Arial" w:eastAsia="Cambria" w:hAnsi="Arial" w:cs="Arial"/>
          <w:b/>
          <w:bCs/>
          <w:sz w:val="22"/>
          <w:szCs w:val="22"/>
          <w:lang w:val="es-MX" w:eastAsia="es-MX"/>
        </w:rPr>
        <w:t xml:space="preserve"> Hernández, </w:t>
      </w:r>
      <w:r w:rsidR="00F84E3C" w:rsidRPr="00F84E3C">
        <w:rPr>
          <w:rFonts w:ascii="Arial" w:eastAsia="Cambria" w:hAnsi="Arial" w:cs="Arial"/>
          <w:b/>
          <w:bCs/>
          <w:sz w:val="22"/>
          <w:szCs w:val="22"/>
          <w:lang w:eastAsia="es-MX"/>
        </w:rPr>
        <w:t>J</w:t>
      </w:r>
      <w:r w:rsidR="00F84E3C" w:rsidRPr="00F84E3C">
        <w:rPr>
          <w:rFonts w:ascii="Arial" w:eastAsia="Cambria" w:hAnsi="Arial" w:cs="Arial"/>
          <w:sz w:val="22"/>
          <w:szCs w:val="22"/>
          <w:lang w:eastAsia="es-MX"/>
        </w:rPr>
        <w:t xml:space="preserve">efe de Desarrollo de Software </w:t>
      </w:r>
      <w:proofErr w:type="spellStart"/>
      <w:r w:rsidR="00F84E3C" w:rsidRPr="00F84E3C">
        <w:rPr>
          <w:rFonts w:ascii="Arial" w:eastAsia="Cambria" w:hAnsi="Arial" w:cs="Arial"/>
          <w:sz w:val="22"/>
          <w:szCs w:val="22"/>
          <w:lang w:eastAsia="es-MX"/>
        </w:rPr>
        <w:t>FrontEnd</w:t>
      </w:r>
      <w:proofErr w:type="spellEnd"/>
      <w:r w:rsidR="00CE043E" w:rsidRPr="00F84E3C">
        <w:rPr>
          <w:rFonts w:ascii="Arial" w:eastAsia="Cambria" w:hAnsi="Arial" w:cs="Arial"/>
          <w:sz w:val="22"/>
          <w:szCs w:val="22"/>
          <w:lang w:val="es-MX" w:eastAsia="es-MX"/>
        </w:rPr>
        <w:t xml:space="preserve"> </w:t>
      </w:r>
      <w:r w:rsidR="00CE043E">
        <w:rPr>
          <w:rFonts w:ascii="Arial" w:eastAsia="Cambria" w:hAnsi="Arial" w:cs="Arial"/>
          <w:sz w:val="22"/>
          <w:szCs w:val="22"/>
          <w:lang w:val="es-MX" w:eastAsia="es-MX"/>
        </w:rPr>
        <w:t>en representación de la Dirección de Tecnologías y Plataformas</w:t>
      </w:r>
      <w:r w:rsidR="00F84E3C">
        <w:rPr>
          <w:rFonts w:ascii="Arial" w:eastAsia="Cambria" w:hAnsi="Arial" w:cs="Arial"/>
          <w:sz w:val="22"/>
          <w:szCs w:val="22"/>
          <w:lang w:val="es-MX" w:eastAsia="es-MX"/>
        </w:rPr>
        <w:t xml:space="preserve"> designado por correo electrónico</w:t>
      </w:r>
      <w:r w:rsidR="00CE043E">
        <w:rPr>
          <w:rFonts w:ascii="Arial" w:eastAsia="Cambria" w:hAnsi="Arial" w:cs="Arial"/>
          <w:sz w:val="22"/>
          <w:szCs w:val="22"/>
          <w:lang w:val="es-MX" w:eastAsia="es-MX"/>
        </w:rPr>
        <w:t>,</w:t>
      </w:r>
      <w:r w:rsidR="00CF3568">
        <w:rPr>
          <w:rFonts w:ascii="Arial" w:eastAsia="Cambria" w:hAnsi="Arial" w:cs="Arial"/>
          <w:sz w:val="22"/>
          <w:szCs w:val="22"/>
          <w:lang w:val="es-MX" w:eastAsia="es-MX"/>
        </w:rPr>
        <w:t xml:space="preserve"> </w:t>
      </w:r>
      <w:r w:rsidR="00CF3568" w:rsidRPr="000321F9">
        <w:rPr>
          <w:rFonts w:ascii="Arial" w:eastAsia="Cambria" w:hAnsi="Arial" w:cs="Arial"/>
          <w:b/>
          <w:bCs/>
          <w:sz w:val="22"/>
          <w:szCs w:val="22"/>
          <w:lang w:val="es-MX" w:eastAsia="es-MX"/>
        </w:rPr>
        <w:t>María Fernanda Huerta Molina</w:t>
      </w:r>
      <w:r w:rsidR="00CF3568">
        <w:rPr>
          <w:rFonts w:ascii="Arial" w:eastAsia="Cambria" w:hAnsi="Arial" w:cs="Arial"/>
          <w:sz w:val="22"/>
          <w:szCs w:val="22"/>
          <w:lang w:val="es-MX" w:eastAsia="es-MX"/>
        </w:rPr>
        <w:t xml:space="preserve">, </w:t>
      </w:r>
      <w:r w:rsidR="00A20BD2">
        <w:rPr>
          <w:rFonts w:ascii="Arial" w:eastAsia="Cambria" w:hAnsi="Arial" w:cs="Arial"/>
          <w:sz w:val="22"/>
          <w:szCs w:val="22"/>
          <w:lang w:val="es-MX" w:eastAsia="es-MX"/>
        </w:rPr>
        <w:t>Analista Especializada en representación de la Dirección de Prospectiva y Políticas Públicas;</w:t>
      </w:r>
      <w:r w:rsidR="009C2517" w:rsidRPr="009C2517">
        <w:rPr>
          <w:rFonts w:ascii="Roboto" w:hAnsi="Roboto"/>
          <w:b/>
          <w:bCs/>
          <w:color w:val="333333"/>
          <w:shd w:val="clear" w:color="auto" w:fill="FFFFFF"/>
        </w:rPr>
        <w:t xml:space="preserve"> </w:t>
      </w:r>
      <w:r w:rsidR="009C2517" w:rsidRPr="009C2517">
        <w:rPr>
          <w:rFonts w:ascii="Arial" w:eastAsia="Cambria" w:hAnsi="Arial" w:cs="Arial"/>
          <w:b/>
          <w:bCs/>
          <w:sz w:val="22"/>
          <w:szCs w:val="22"/>
          <w:lang w:eastAsia="es-MX"/>
        </w:rPr>
        <w:t>Luis Eduardo León Jiménez</w:t>
      </w:r>
      <w:r w:rsidR="009C2517" w:rsidRPr="009C2517">
        <w:rPr>
          <w:rFonts w:ascii="Arial" w:eastAsia="Cambria" w:hAnsi="Arial" w:cs="Arial"/>
          <w:sz w:val="22"/>
          <w:szCs w:val="22"/>
          <w:lang w:eastAsia="es-MX"/>
        </w:rPr>
        <w:br/>
        <w:t>Jefe de Diseño y Producción Audiovisual</w:t>
      </w:r>
      <w:r w:rsidR="009C2517">
        <w:rPr>
          <w:rFonts w:ascii="Arial" w:eastAsia="Cambria" w:hAnsi="Arial" w:cs="Arial"/>
          <w:sz w:val="22"/>
          <w:szCs w:val="22"/>
          <w:lang w:val="es-MX" w:eastAsia="es-MX"/>
        </w:rPr>
        <w:t xml:space="preserve"> en representación de la</w:t>
      </w:r>
      <w:r w:rsidR="00121CBB">
        <w:rPr>
          <w:rFonts w:ascii="Arial" w:eastAsia="Cambria" w:hAnsi="Arial" w:cs="Arial"/>
          <w:sz w:val="22"/>
          <w:szCs w:val="22"/>
          <w:lang w:val="es-MX" w:eastAsia="es-MX"/>
        </w:rPr>
        <w:t xml:space="preserve"> Coordina</w:t>
      </w:r>
      <w:r w:rsidR="009C2517">
        <w:rPr>
          <w:rFonts w:ascii="Arial" w:eastAsia="Cambria" w:hAnsi="Arial" w:cs="Arial"/>
          <w:sz w:val="22"/>
          <w:szCs w:val="22"/>
          <w:lang w:val="es-MX" w:eastAsia="es-MX"/>
        </w:rPr>
        <w:t>ción</w:t>
      </w:r>
      <w:r w:rsidR="00121CBB">
        <w:rPr>
          <w:rFonts w:ascii="Arial" w:eastAsia="Cambria" w:hAnsi="Arial" w:cs="Arial"/>
          <w:sz w:val="22"/>
          <w:szCs w:val="22"/>
          <w:lang w:val="es-MX" w:eastAsia="es-MX"/>
        </w:rPr>
        <w:t xml:space="preserve"> de Fomento a la Cultura de la </w:t>
      </w:r>
      <w:r w:rsidR="00326448">
        <w:rPr>
          <w:rFonts w:ascii="Arial" w:eastAsia="Cambria" w:hAnsi="Arial" w:cs="Arial"/>
          <w:sz w:val="22"/>
          <w:szCs w:val="22"/>
          <w:lang w:val="es-MX" w:eastAsia="es-MX"/>
        </w:rPr>
        <w:t>Integridad</w:t>
      </w:r>
      <w:r w:rsidR="00D3180F">
        <w:rPr>
          <w:rFonts w:ascii="Arial" w:eastAsia="Cambria" w:hAnsi="Arial" w:cs="Arial"/>
          <w:sz w:val="22"/>
          <w:szCs w:val="22"/>
          <w:lang w:val="es-MX" w:eastAsia="es-MX"/>
        </w:rPr>
        <w:t>.</w:t>
      </w:r>
    </w:p>
    <w:p w14:paraId="60667B0A" w14:textId="77777777" w:rsidR="00D3180F" w:rsidRDefault="00D3180F" w:rsidP="00D3180F">
      <w:pPr>
        <w:autoSpaceDE w:val="0"/>
        <w:autoSpaceDN w:val="0"/>
        <w:adjustRightInd w:val="0"/>
        <w:jc w:val="both"/>
        <w:rPr>
          <w:rFonts w:ascii="Arial" w:eastAsia="Cambria" w:hAnsi="Arial" w:cs="Arial"/>
          <w:sz w:val="22"/>
          <w:szCs w:val="22"/>
          <w:lang w:val="es-MX" w:eastAsia="es-MX"/>
        </w:rPr>
      </w:pPr>
    </w:p>
    <w:p w14:paraId="3CE0597C" w14:textId="4C35833C" w:rsidR="00D06A57" w:rsidRDefault="00D547E2" w:rsidP="00D3180F">
      <w:pPr>
        <w:autoSpaceDE w:val="0"/>
        <w:autoSpaceDN w:val="0"/>
        <w:adjustRightInd w:val="0"/>
        <w:jc w:val="both"/>
        <w:rPr>
          <w:rStyle w:val="eop"/>
          <w:rFonts w:ascii="Arial" w:hAnsi="Arial" w:cs="Arial"/>
          <w:sz w:val="22"/>
          <w:szCs w:val="22"/>
          <w:shd w:val="clear" w:color="auto" w:fill="FFFFFF"/>
        </w:rPr>
      </w:pPr>
      <w:r w:rsidRPr="00584463">
        <w:rPr>
          <w:rStyle w:val="normaltextrun"/>
          <w:rFonts w:ascii="Arial" w:hAnsi="Arial" w:cs="Arial"/>
          <w:sz w:val="22"/>
          <w:szCs w:val="22"/>
          <w:shd w:val="clear" w:color="auto" w:fill="FFFFFF"/>
        </w:rPr>
        <w:t>Acto seguido, la Secretaria Técnic</w:t>
      </w:r>
      <w:r w:rsidR="00D3180F">
        <w:rPr>
          <w:rStyle w:val="normaltextrun"/>
          <w:rFonts w:ascii="Arial" w:hAnsi="Arial" w:cs="Arial"/>
          <w:sz w:val="22"/>
          <w:szCs w:val="22"/>
          <w:shd w:val="clear" w:color="auto" w:fill="FFFFFF"/>
        </w:rPr>
        <w:t xml:space="preserve">a del GIA </w:t>
      </w:r>
      <w:r w:rsidR="00781684" w:rsidRPr="00584463">
        <w:rPr>
          <w:rStyle w:val="normaltextrun"/>
          <w:rFonts w:ascii="Arial" w:hAnsi="Arial" w:cs="Arial"/>
          <w:sz w:val="22"/>
          <w:szCs w:val="22"/>
          <w:shd w:val="clear" w:color="auto" w:fill="FFFFFF"/>
        </w:rPr>
        <w:t xml:space="preserve">hace uso de la voz y procede a dar la bienvenida a quienes asisten a la </w:t>
      </w:r>
      <w:r w:rsidR="009C2517">
        <w:rPr>
          <w:rStyle w:val="normaltextrun"/>
          <w:rFonts w:ascii="Arial" w:hAnsi="Arial" w:cs="Arial"/>
          <w:sz w:val="22"/>
          <w:szCs w:val="22"/>
          <w:shd w:val="clear" w:color="auto" w:fill="FFFFFF"/>
        </w:rPr>
        <w:t>Cuarta</w:t>
      </w:r>
      <w:r w:rsidR="00781684" w:rsidRPr="00584463">
        <w:rPr>
          <w:rStyle w:val="normaltextrun"/>
          <w:rFonts w:ascii="Arial" w:hAnsi="Arial" w:cs="Arial"/>
          <w:sz w:val="22"/>
          <w:szCs w:val="22"/>
          <w:shd w:val="clear" w:color="auto" w:fill="FFFFFF"/>
        </w:rPr>
        <w:t xml:space="preserve"> Sesión </w:t>
      </w:r>
      <w:r w:rsidR="003736C0" w:rsidRPr="00584463">
        <w:rPr>
          <w:rStyle w:val="normaltextrun"/>
          <w:rFonts w:ascii="Arial" w:hAnsi="Arial" w:cs="Arial"/>
          <w:sz w:val="22"/>
          <w:szCs w:val="22"/>
          <w:shd w:val="clear" w:color="auto" w:fill="FFFFFF"/>
        </w:rPr>
        <w:t>O</w:t>
      </w:r>
      <w:r w:rsidR="00781684" w:rsidRPr="00584463">
        <w:rPr>
          <w:rStyle w:val="normaltextrun"/>
          <w:rFonts w:ascii="Arial" w:hAnsi="Arial" w:cs="Arial"/>
          <w:sz w:val="22"/>
          <w:szCs w:val="22"/>
          <w:shd w:val="clear" w:color="auto" w:fill="FFFFFF"/>
        </w:rPr>
        <w:t xml:space="preserve">rdinaria del </w:t>
      </w:r>
      <w:r w:rsidR="00F316B8" w:rsidRPr="00584463">
        <w:rPr>
          <w:rStyle w:val="normaltextrun"/>
          <w:rFonts w:ascii="Arial" w:hAnsi="Arial" w:cs="Arial"/>
          <w:sz w:val="22"/>
          <w:szCs w:val="22"/>
          <w:shd w:val="clear" w:color="auto" w:fill="FFFFFF"/>
        </w:rPr>
        <w:t xml:space="preserve">Grupo Interdisciplinario </w:t>
      </w:r>
      <w:r w:rsidR="00603328" w:rsidRPr="00584463">
        <w:rPr>
          <w:rStyle w:val="normaltextrun"/>
          <w:rFonts w:ascii="Arial" w:hAnsi="Arial" w:cs="Arial"/>
          <w:sz w:val="22"/>
          <w:szCs w:val="22"/>
          <w:shd w:val="clear" w:color="auto" w:fill="FFFFFF"/>
        </w:rPr>
        <w:t>de Archivo</w:t>
      </w:r>
      <w:r w:rsidR="002C1F69" w:rsidRPr="00584463">
        <w:rPr>
          <w:rStyle w:val="normaltextrun"/>
          <w:rFonts w:ascii="Arial" w:hAnsi="Arial" w:cs="Arial"/>
          <w:sz w:val="22"/>
          <w:szCs w:val="22"/>
          <w:shd w:val="clear" w:color="auto" w:fill="FFFFFF"/>
        </w:rPr>
        <w:t>s (GIA)</w:t>
      </w:r>
      <w:r w:rsidR="00603328" w:rsidRPr="00584463">
        <w:rPr>
          <w:rStyle w:val="normaltextrun"/>
          <w:rFonts w:ascii="Arial" w:hAnsi="Arial" w:cs="Arial"/>
          <w:sz w:val="22"/>
          <w:szCs w:val="22"/>
          <w:shd w:val="clear" w:color="auto" w:fill="FFFFFF"/>
        </w:rPr>
        <w:t xml:space="preserve"> </w:t>
      </w:r>
      <w:r w:rsidR="00781684" w:rsidRPr="00584463">
        <w:rPr>
          <w:rStyle w:val="normaltextrun"/>
          <w:rFonts w:ascii="Arial" w:hAnsi="Arial" w:cs="Arial"/>
          <w:sz w:val="22"/>
          <w:szCs w:val="22"/>
          <w:shd w:val="clear" w:color="auto" w:fill="FFFFFF"/>
        </w:rPr>
        <w:t>de la SESAJ</w:t>
      </w:r>
      <w:r w:rsidR="00AA00D2" w:rsidRPr="00584463">
        <w:rPr>
          <w:rStyle w:val="normaltextrun"/>
          <w:rFonts w:ascii="Arial" w:hAnsi="Arial" w:cs="Arial"/>
          <w:sz w:val="22"/>
          <w:szCs w:val="22"/>
          <w:shd w:val="clear" w:color="auto" w:fill="FFFFFF"/>
        </w:rPr>
        <w:t xml:space="preserve">, en modalidad </w:t>
      </w:r>
      <w:r w:rsidR="003736C0" w:rsidRPr="00584463">
        <w:rPr>
          <w:rStyle w:val="normaltextrun"/>
          <w:rFonts w:ascii="Arial" w:hAnsi="Arial" w:cs="Arial"/>
          <w:sz w:val="22"/>
          <w:szCs w:val="22"/>
          <w:shd w:val="clear" w:color="auto" w:fill="FFFFFF"/>
        </w:rPr>
        <w:t>presencial</w:t>
      </w:r>
      <w:r w:rsidR="002A68EA" w:rsidRPr="00584463">
        <w:rPr>
          <w:rStyle w:val="normaltextrun"/>
          <w:rFonts w:ascii="Arial" w:hAnsi="Arial" w:cs="Arial"/>
          <w:sz w:val="22"/>
          <w:szCs w:val="22"/>
          <w:shd w:val="clear" w:color="auto" w:fill="FFFFFF"/>
        </w:rPr>
        <w:t xml:space="preserve"> y manifiesta que </w:t>
      </w:r>
      <w:r w:rsidR="002A68EA" w:rsidRPr="00584463">
        <w:rPr>
          <w:rStyle w:val="eop"/>
          <w:rFonts w:ascii="Arial" w:hAnsi="Arial" w:cs="Arial"/>
          <w:sz w:val="22"/>
          <w:szCs w:val="22"/>
          <w:shd w:val="clear" w:color="auto" w:fill="FFFFFF"/>
        </w:rPr>
        <w:t>d</w:t>
      </w:r>
      <w:r w:rsidRPr="00584463">
        <w:rPr>
          <w:rStyle w:val="eop"/>
          <w:rFonts w:ascii="Arial" w:hAnsi="Arial" w:cs="Arial"/>
          <w:sz w:val="22"/>
          <w:szCs w:val="22"/>
          <w:shd w:val="clear" w:color="auto" w:fill="FFFFFF"/>
        </w:rPr>
        <w:t xml:space="preserve">e acuerdo con lo </w:t>
      </w:r>
      <w:r w:rsidR="00D06A57" w:rsidRPr="00584463">
        <w:rPr>
          <w:rStyle w:val="eop"/>
          <w:rFonts w:ascii="Arial" w:hAnsi="Arial" w:cs="Arial"/>
          <w:sz w:val="22"/>
          <w:szCs w:val="22"/>
          <w:shd w:val="clear" w:color="auto" w:fill="FFFFFF"/>
        </w:rPr>
        <w:t>establecido en el artículo 14, de la</w:t>
      </w:r>
      <w:r w:rsidRPr="00584463">
        <w:rPr>
          <w:rStyle w:val="eop"/>
          <w:rFonts w:ascii="Arial" w:hAnsi="Arial" w:cs="Arial"/>
          <w:sz w:val="22"/>
          <w:szCs w:val="22"/>
          <w:shd w:val="clear" w:color="auto" w:fill="FFFFFF"/>
        </w:rPr>
        <w:t>s</w:t>
      </w:r>
      <w:r w:rsidR="00D06A57" w:rsidRPr="00584463">
        <w:rPr>
          <w:rStyle w:val="eop"/>
          <w:rFonts w:ascii="Arial" w:hAnsi="Arial" w:cs="Arial"/>
          <w:sz w:val="22"/>
          <w:szCs w:val="22"/>
          <w:shd w:val="clear" w:color="auto" w:fill="FFFFFF"/>
        </w:rPr>
        <w:t xml:space="preserve"> Reglas de Operación del </w:t>
      </w:r>
      <w:r w:rsidR="00867F2F" w:rsidRPr="00584463">
        <w:rPr>
          <w:rStyle w:val="eop"/>
          <w:rFonts w:ascii="Arial" w:hAnsi="Arial" w:cs="Arial"/>
          <w:sz w:val="22"/>
          <w:szCs w:val="22"/>
          <w:shd w:val="clear" w:color="auto" w:fill="FFFFFF"/>
        </w:rPr>
        <w:t>Grupo Interdisciplinario de Archivos e</w:t>
      </w:r>
      <w:r w:rsidR="00D06A57" w:rsidRPr="00584463">
        <w:rPr>
          <w:rStyle w:val="eop"/>
          <w:rFonts w:ascii="Arial" w:hAnsi="Arial" w:cs="Arial"/>
          <w:sz w:val="22"/>
          <w:szCs w:val="22"/>
          <w:shd w:val="clear" w:color="auto" w:fill="FFFFFF"/>
        </w:rPr>
        <w:t>n el que se establece</w:t>
      </w:r>
      <w:r w:rsidRPr="00584463">
        <w:rPr>
          <w:rStyle w:val="eop"/>
          <w:rFonts w:ascii="Arial" w:hAnsi="Arial" w:cs="Arial"/>
          <w:sz w:val="22"/>
          <w:szCs w:val="22"/>
          <w:shd w:val="clear" w:color="auto" w:fill="FFFFFF"/>
        </w:rPr>
        <w:t xml:space="preserve"> que se deberá sesionar</w:t>
      </w:r>
      <w:r w:rsidR="00D06A57" w:rsidRPr="00584463">
        <w:rPr>
          <w:rStyle w:val="eop"/>
          <w:rFonts w:ascii="Arial" w:hAnsi="Arial" w:cs="Arial"/>
          <w:sz w:val="22"/>
          <w:szCs w:val="22"/>
          <w:shd w:val="clear" w:color="auto" w:fill="FFFFFF"/>
        </w:rPr>
        <w:t xml:space="preserve"> de manera ordinaria por lo menos cuatro veces al año</w:t>
      </w:r>
      <w:r w:rsidR="004505BB">
        <w:rPr>
          <w:rStyle w:val="eop"/>
          <w:rFonts w:ascii="Arial" w:hAnsi="Arial" w:cs="Arial"/>
          <w:sz w:val="22"/>
          <w:szCs w:val="22"/>
          <w:shd w:val="clear" w:color="auto" w:fill="FFFFFF"/>
        </w:rPr>
        <w:t xml:space="preserve"> por lo anterior,</w:t>
      </w:r>
      <w:r w:rsidR="00D06A57" w:rsidRPr="00584463">
        <w:rPr>
          <w:rStyle w:val="eop"/>
          <w:rFonts w:ascii="Arial" w:hAnsi="Arial" w:cs="Arial"/>
          <w:sz w:val="22"/>
          <w:szCs w:val="22"/>
          <w:shd w:val="clear" w:color="auto" w:fill="FFFFFF"/>
        </w:rPr>
        <w:t xml:space="preserve"> se convocó </w:t>
      </w:r>
      <w:r w:rsidR="00E55B43">
        <w:rPr>
          <w:rStyle w:val="eop"/>
          <w:rFonts w:ascii="Arial" w:hAnsi="Arial" w:cs="Arial"/>
          <w:sz w:val="22"/>
          <w:szCs w:val="22"/>
          <w:shd w:val="clear" w:color="auto" w:fill="FFFFFF"/>
        </w:rPr>
        <w:t xml:space="preserve">a quienes se encuentran presentes para celebrar </w:t>
      </w:r>
      <w:r w:rsidR="00D06A57" w:rsidRPr="00584463">
        <w:rPr>
          <w:rStyle w:val="eop"/>
          <w:rFonts w:ascii="Arial" w:hAnsi="Arial" w:cs="Arial"/>
          <w:sz w:val="22"/>
          <w:szCs w:val="22"/>
          <w:shd w:val="clear" w:color="auto" w:fill="FFFFFF"/>
        </w:rPr>
        <w:t>esta sesión ordinaria.</w:t>
      </w:r>
    </w:p>
    <w:p w14:paraId="55A954FB" w14:textId="77777777" w:rsidR="004505BB" w:rsidRPr="00D3180F" w:rsidRDefault="004505BB" w:rsidP="00D3180F">
      <w:pPr>
        <w:autoSpaceDE w:val="0"/>
        <w:autoSpaceDN w:val="0"/>
        <w:adjustRightInd w:val="0"/>
        <w:jc w:val="both"/>
        <w:rPr>
          <w:rFonts w:ascii="Arial" w:eastAsia="Cambria" w:hAnsi="Arial" w:cs="Arial"/>
          <w:sz w:val="22"/>
          <w:szCs w:val="22"/>
          <w:lang w:val="es-MX" w:eastAsia="es-MX"/>
        </w:rPr>
      </w:pPr>
    </w:p>
    <w:p w14:paraId="1CD2D56A" w14:textId="6A463A56" w:rsidR="00D93644" w:rsidRPr="00584463" w:rsidRDefault="00ED6F12" w:rsidP="006F63EC">
      <w:pPr>
        <w:spacing w:after="240"/>
        <w:rPr>
          <w:rFonts w:ascii="Arial" w:eastAsia="Arial" w:hAnsi="Arial" w:cs="Arial"/>
          <w:b/>
          <w:bCs/>
          <w:sz w:val="22"/>
          <w:szCs w:val="22"/>
          <w:lang w:val="es-ES"/>
        </w:rPr>
      </w:pPr>
      <w:r w:rsidRPr="00584463">
        <w:rPr>
          <w:rFonts w:ascii="Arial" w:eastAsia="Arial" w:hAnsi="Arial" w:cs="Arial"/>
          <w:b/>
          <w:bCs/>
          <w:sz w:val="22"/>
          <w:szCs w:val="22"/>
          <w:lang w:val="es-ES"/>
        </w:rPr>
        <w:t>1</w:t>
      </w:r>
      <w:r w:rsidR="6F6C2748" w:rsidRPr="00584463">
        <w:rPr>
          <w:rFonts w:ascii="Arial" w:eastAsia="Arial" w:hAnsi="Arial" w:cs="Arial"/>
          <w:b/>
          <w:bCs/>
          <w:sz w:val="22"/>
          <w:szCs w:val="22"/>
          <w:lang w:val="es-ES"/>
        </w:rPr>
        <w:t xml:space="preserve">. Lista de </w:t>
      </w:r>
      <w:r w:rsidR="00603328" w:rsidRPr="00584463">
        <w:rPr>
          <w:rFonts w:ascii="Arial" w:eastAsia="Arial" w:hAnsi="Arial" w:cs="Arial"/>
          <w:b/>
          <w:bCs/>
          <w:sz w:val="22"/>
          <w:szCs w:val="22"/>
          <w:lang w:val="es-ES"/>
        </w:rPr>
        <w:t>a</w:t>
      </w:r>
      <w:r w:rsidR="6F6C2748" w:rsidRPr="00584463">
        <w:rPr>
          <w:rFonts w:ascii="Arial" w:eastAsia="Arial" w:hAnsi="Arial" w:cs="Arial"/>
          <w:b/>
          <w:bCs/>
          <w:sz w:val="22"/>
          <w:szCs w:val="22"/>
          <w:lang w:val="es-ES"/>
        </w:rPr>
        <w:t>sistencia</w:t>
      </w:r>
      <w:r w:rsidR="00603328" w:rsidRPr="00584463">
        <w:rPr>
          <w:rFonts w:ascii="Arial" w:eastAsia="Arial" w:hAnsi="Arial" w:cs="Arial"/>
          <w:b/>
          <w:bCs/>
          <w:sz w:val="22"/>
          <w:szCs w:val="22"/>
          <w:lang w:val="es-ES"/>
        </w:rPr>
        <w:t xml:space="preserve"> en su caso, declaración de </w:t>
      </w:r>
      <w:r w:rsidR="00603328" w:rsidRPr="00584463">
        <w:rPr>
          <w:rFonts w:ascii="Arial" w:eastAsia="Arial" w:hAnsi="Arial" w:cs="Arial"/>
          <w:b/>
          <w:bCs/>
          <w:i/>
          <w:iCs/>
          <w:sz w:val="22"/>
          <w:szCs w:val="22"/>
          <w:lang w:val="es-ES"/>
        </w:rPr>
        <w:t>qu</w:t>
      </w:r>
      <w:r w:rsidR="00945DD8" w:rsidRPr="00584463">
        <w:rPr>
          <w:rFonts w:ascii="Arial" w:eastAsia="Arial" w:hAnsi="Arial" w:cs="Arial"/>
          <w:b/>
          <w:bCs/>
          <w:i/>
          <w:iCs/>
          <w:sz w:val="22"/>
          <w:szCs w:val="22"/>
          <w:lang w:val="es-ES"/>
        </w:rPr>
        <w:t>ó</w:t>
      </w:r>
      <w:r w:rsidR="00603328" w:rsidRPr="00584463">
        <w:rPr>
          <w:rFonts w:ascii="Arial" w:eastAsia="Arial" w:hAnsi="Arial" w:cs="Arial"/>
          <w:b/>
          <w:bCs/>
          <w:i/>
          <w:iCs/>
          <w:sz w:val="22"/>
          <w:szCs w:val="22"/>
          <w:lang w:val="es-ES"/>
        </w:rPr>
        <w:t>rum</w:t>
      </w:r>
      <w:r w:rsidR="00603328" w:rsidRPr="00584463">
        <w:rPr>
          <w:rFonts w:ascii="Arial" w:eastAsia="Arial" w:hAnsi="Arial" w:cs="Arial"/>
          <w:b/>
          <w:bCs/>
          <w:sz w:val="22"/>
          <w:szCs w:val="22"/>
          <w:lang w:val="es-ES"/>
        </w:rPr>
        <w:t xml:space="preserve"> legal, así como la hora de inicio de la sesión. </w:t>
      </w:r>
    </w:p>
    <w:p w14:paraId="4E3FE81E" w14:textId="1E1EE921" w:rsidR="00C928AA" w:rsidRDefault="00CE5646" w:rsidP="00375C12">
      <w:pPr>
        <w:autoSpaceDE w:val="0"/>
        <w:autoSpaceDN w:val="0"/>
        <w:adjustRightInd w:val="0"/>
        <w:jc w:val="both"/>
        <w:rPr>
          <w:rFonts w:ascii="Arial" w:eastAsia="Arial" w:hAnsi="Arial" w:cs="Arial"/>
          <w:b/>
          <w:bCs/>
          <w:sz w:val="22"/>
          <w:szCs w:val="22"/>
          <w:lang w:val="es-ES"/>
        </w:rPr>
      </w:pPr>
      <w:r w:rsidRPr="00584463">
        <w:rPr>
          <w:rFonts w:ascii="Arial" w:eastAsia="Arial" w:hAnsi="Arial" w:cs="Arial"/>
          <w:sz w:val="22"/>
          <w:szCs w:val="22"/>
        </w:rPr>
        <w:t xml:space="preserve">Continuando con el desarrollo de la sesión, 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señala, s</w:t>
      </w:r>
      <w:r w:rsidR="00EF054C" w:rsidRPr="00584463">
        <w:rPr>
          <w:rFonts w:ascii="Arial" w:eastAsia="Arial" w:hAnsi="Arial" w:cs="Arial"/>
          <w:sz w:val="22"/>
          <w:szCs w:val="22"/>
        </w:rPr>
        <w:t>egún lo establecido en el artículo 1</w:t>
      </w:r>
      <w:r w:rsidR="00E774DC" w:rsidRPr="00584463">
        <w:rPr>
          <w:rFonts w:ascii="Arial" w:eastAsia="Arial" w:hAnsi="Arial" w:cs="Arial"/>
          <w:sz w:val="22"/>
          <w:szCs w:val="22"/>
        </w:rPr>
        <w:t>7</w:t>
      </w:r>
      <w:r w:rsidR="00EF054C" w:rsidRPr="00584463">
        <w:rPr>
          <w:rFonts w:ascii="Arial" w:eastAsia="Arial" w:hAnsi="Arial" w:cs="Arial"/>
          <w:sz w:val="22"/>
          <w:szCs w:val="22"/>
        </w:rPr>
        <w:t xml:space="preserve"> de las Reglas de Operación </w:t>
      </w:r>
      <w:r w:rsidR="004F54C4" w:rsidRPr="00584463">
        <w:rPr>
          <w:rFonts w:ascii="Arial" w:eastAsia="Arial" w:hAnsi="Arial" w:cs="Arial"/>
          <w:sz w:val="22"/>
          <w:szCs w:val="22"/>
        </w:rPr>
        <w:t xml:space="preserve">GIA, </w:t>
      </w:r>
      <w:r w:rsidR="00D93644" w:rsidRPr="00584463">
        <w:rPr>
          <w:rFonts w:ascii="Arial" w:eastAsia="Cambria" w:hAnsi="Arial" w:cs="Arial"/>
          <w:sz w:val="22"/>
          <w:szCs w:val="22"/>
          <w:lang w:val="es-MX" w:eastAsia="es-MX"/>
        </w:rPr>
        <w:t>procede a dar cuenta</w:t>
      </w:r>
      <w:r w:rsidR="006F6B30">
        <w:rPr>
          <w:rFonts w:ascii="Arial" w:eastAsia="Cambria" w:hAnsi="Arial" w:cs="Arial"/>
          <w:sz w:val="22"/>
          <w:szCs w:val="22"/>
          <w:lang w:val="es-MX" w:eastAsia="es-MX"/>
        </w:rPr>
        <w:t xml:space="preserve"> que se encuentran presentes todos lo</w:t>
      </w:r>
      <w:r w:rsidR="00375C12">
        <w:rPr>
          <w:rFonts w:ascii="Arial" w:eastAsia="Cambria" w:hAnsi="Arial" w:cs="Arial"/>
          <w:sz w:val="22"/>
          <w:szCs w:val="22"/>
          <w:lang w:val="es-MX" w:eastAsia="es-MX"/>
        </w:rPr>
        <w:t>s integrantes del GIA</w:t>
      </w:r>
      <w:r w:rsidR="006D187B" w:rsidRPr="00584463">
        <w:rPr>
          <w:rFonts w:ascii="Arial" w:eastAsia="Arial" w:hAnsi="Arial" w:cs="Arial"/>
          <w:sz w:val="22"/>
          <w:szCs w:val="22"/>
          <w:lang w:val="es-ES"/>
        </w:rPr>
        <w:t>,</w:t>
      </w:r>
      <w:r w:rsidR="00E14549" w:rsidRPr="00584463">
        <w:rPr>
          <w:rFonts w:ascii="Arial" w:eastAsia="Arial" w:hAnsi="Arial" w:cs="Arial"/>
          <w:sz w:val="22"/>
          <w:szCs w:val="22"/>
          <w:lang w:val="es-ES"/>
        </w:rPr>
        <w:t xml:space="preserve"> </w:t>
      </w:r>
      <w:r w:rsidR="00134E27" w:rsidRPr="00584463">
        <w:rPr>
          <w:rFonts w:ascii="Arial" w:eastAsia="Arial" w:hAnsi="Arial" w:cs="Arial"/>
          <w:sz w:val="22"/>
          <w:szCs w:val="22"/>
          <w:lang w:val="es-ES"/>
        </w:rPr>
        <w:t xml:space="preserve">por lo que </w:t>
      </w:r>
      <w:r w:rsidR="00E14549"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00D91A45"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00D91A45" w:rsidRPr="00584463">
        <w:rPr>
          <w:rFonts w:ascii="Arial" w:eastAsia="Arial" w:hAnsi="Arial" w:cs="Arial"/>
          <w:sz w:val="22"/>
          <w:szCs w:val="22"/>
          <w:lang w:val="es-ES"/>
        </w:rPr>
        <w:t>écnica</w:t>
      </w:r>
      <w:proofErr w:type="gramEnd"/>
      <w:r w:rsidR="00E14549" w:rsidRPr="00584463">
        <w:rPr>
          <w:rFonts w:ascii="Arial" w:eastAsia="Arial" w:hAnsi="Arial" w:cs="Arial"/>
          <w:sz w:val="22"/>
          <w:szCs w:val="22"/>
          <w:lang w:val="es-ES"/>
        </w:rPr>
        <w:t xml:space="preserve"> declara la existencia de </w:t>
      </w:r>
      <w:r w:rsidR="00E14549" w:rsidRPr="00584463">
        <w:rPr>
          <w:rFonts w:ascii="Arial" w:eastAsia="Arial" w:hAnsi="Arial" w:cs="Arial"/>
          <w:b/>
          <w:bCs/>
          <w:i/>
          <w:iCs/>
          <w:sz w:val="22"/>
          <w:szCs w:val="22"/>
          <w:lang w:val="es-ES"/>
        </w:rPr>
        <w:t>qu</w:t>
      </w:r>
      <w:r w:rsidR="004E3287" w:rsidRPr="00584463">
        <w:rPr>
          <w:rFonts w:ascii="Arial" w:eastAsia="Arial" w:hAnsi="Arial" w:cs="Arial"/>
          <w:b/>
          <w:bCs/>
          <w:i/>
          <w:iCs/>
          <w:sz w:val="22"/>
          <w:szCs w:val="22"/>
          <w:lang w:val="es-ES"/>
        </w:rPr>
        <w:t>ó</w:t>
      </w:r>
      <w:r w:rsidR="00E14549" w:rsidRPr="00584463">
        <w:rPr>
          <w:rFonts w:ascii="Arial" w:eastAsia="Arial" w:hAnsi="Arial" w:cs="Arial"/>
          <w:b/>
          <w:bCs/>
          <w:i/>
          <w:iCs/>
          <w:sz w:val="22"/>
          <w:szCs w:val="22"/>
          <w:lang w:val="es-ES"/>
        </w:rPr>
        <w:t>rum</w:t>
      </w:r>
      <w:r w:rsidR="00E14549" w:rsidRPr="00584463">
        <w:rPr>
          <w:rFonts w:ascii="Arial" w:eastAsia="Arial" w:hAnsi="Arial" w:cs="Arial"/>
          <w:b/>
          <w:bCs/>
          <w:sz w:val="22"/>
          <w:szCs w:val="22"/>
          <w:lang w:val="es-ES"/>
        </w:rPr>
        <w:t xml:space="preserve"> legal</w:t>
      </w:r>
      <w:r w:rsidR="00E14549" w:rsidRPr="00584463">
        <w:rPr>
          <w:rFonts w:ascii="Arial" w:eastAsia="Arial" w:hAnsi="Arial" w:cs="Arial"/>
          <w:sz w:val="22"/>
          <w:szCs w:val="22"/>
          <w:lang w:val="es-ES"/>
        </w:rPr>
        <w:t xml:space="preserve"> </w:t>
      </w:r>
      <w:r w:rsidRPr="00584463">
        <w:rPr>
          <w:rFonts w:ascii="Arial" w:eastAsia="Arial" w:hAnsi="Arial" w:cs="Arial"/>
          <w:sz w:val="22"/>
          <w:szCs w:val="22"/>
          <w:lang w:val="es-ES"/>
        </w:rPr>
        <w:t xml:space="preserve">razón por la cual se da </w:t>
      </w:r>
      <w:r w:rsidR="00E14549" w:rsidRPr="00584463">
        <w:rPr>
          <w:rFonts w:ascii="Arial" w:eastAsia="Arial" w:hAnsi="Arial" w:cs="Arial"/>
          <w:b/>
          <w:bCs/>
          <w:sz w:val="22"/>
          <w:szCs w:val="22"/>
          <w:lang w:val="es-ES"/>
        </w:rPr>
        <w:t>iniciada la sesión</w:t>
      </w:r>
      <w:r w:rsidR="00E14549" w:rsidRPr="00584463">
        <w:rPr>
          <w:rFonts w:ascii="Arial" w:eastAsia="Arial" w:hAnsi="Arial" w:cs="Arial"/>
          <w:sz w:val="22"/>
          <w:szCs w:val="22"/>
          <w:lang w:val="es-ES"/>
        </w:rPr>
        <w:t xml:space="preserve"> siendo las </w:t>
      </w:r>
      <w:r w:rsidR="00E14549" w:rsidRPr="00584463">
        <w:rPr>
          <w:rFonts w:ascii="Arial" w:eastAsia="Arial" w:hAnsi="Arial" w:cs="Arial"/>
          <w:b/>
          <w:bCs/>
          <w:sz w:val="22"/>
          <w:szCs w:val="22"/>
          <w:lang w:val="es-ES"/>
        </w:rPr>
        <w:t>1</w:t>
      </w:r>
      <w:r w:rsidR="00361CD3">
        <w:rPr>
          <w:rFonts w:ascii="Arial" w:eastAsia="Arial" w:hAnsi="Arial" w:cs="Arial"/>
          <w:b/>
          <w:bCs/>
          <w:sz w:val="22"/>
          <w:szCs w:val="22"/>
          <w:lang w:val="es-ES"/>
        </w:rPr>
        <w:t>2</w:t>
      </w:r>
      <w:r w:rsidR="00E14549" w:rsidRPr="00584463">
        <w:rPr>
          <w:rFonts w:ascii="Arial" w:eastAsia="Arial" w:hAnsi="Arial" w:cs="Arial"/>
          <w:b/>
          <w:bCs/>
          <w:sz w:val="22"/>
          <w:szCs w:val="22"/>
          <w:lang w:val="es-ES"/>
        </w:rPr>
        <w:t>:</w:t>
      </w:r>
      <w:r w:rsidR="001A7391" w:rsidRPr="00584463">
        <w:rPr>
          <w:rFonts w:ascii="Arial" w:eastAsia="Arial" w:hAnsi="Arial" w:cs="Arial"/>
          <w:b/>
          <w:bCs/>
          <w:sz w:val="22"/>
          <w:szCs w:val="22"/>
          <w:lang w:val="es-ES"/>
        </w:rPr>
        <w:t>0</w:t>
      </w:r>
      <w:r w:rsidR="00361CD3">
        <w:rPr>
          <w:rFonts w:ascii="Arial" w:eastAsia="Arial" w:hAnsi="Arial" w:cs="Arial"/>
          <w:b/>
          <w:bCs/>
          <w:sz w:val="22"/>
          <w:szCs w:val="22"/>
          <w:lang w:val="es-ES"/>
        </w:rPr>
        <w:t>4</w:t>
      </w:r>
      <w:r w:rsidR="00E14549" w:rsidRPr="00584463">
        <w:rPr>
          <w:rFonts w:ascii="Arial" w:eastAsia="Arial" w:hAnsi="Arial" w:cs="Arial"/>
          <w:b/>
          <w:bCs/>
          <w:sz w:val="22"/>
          <w:szCs w:val="22"/>
          <w:lang w:val="es-ES"/>
        </w:rPr>
        <w:t xml:space="preserve"> horas</w:t>
      </w:r>
      <w:r w:rsidR="00E14549" w:rsidRPr="00584463">
        <w:rPr>
          <w:rFonts w:ascii="Arial" w:eastAsia="Arial" w:hAnsi="Arial" w:cs="Arial"/>
          <w:sz w:val="22"/>
          <w:szCs w:val="22"/>
          <w:lang w:val="es-ES"/>
        </w:rPr>
        <w:t xml:space="preserve"> </w:t>
      </w:r>
      <w:r w:rsidR="00375C12">
        <w:rPr>
          <w:rFonts w:ascii="Arial" w:eastAsia="Arial" w:hAnsi="Arial" w:cs="Arial"/>
          <w:sz w:val="22"/>
          <w:szCs w:val="22"/>
          <w:lang w:val="es-ES"/>
        </w:rPr>
        <w:t>(</w:t>
      </w:r>
      <w:r w:rsidR="00361CD3">
        <w:rPr>
          <w:rFonts w:ascii="Arial" w:eastAsia="Arial" w:hAnsi="Arial" w:cs="Arial"/>
          <w:sz w:val="22"/>
          <w:szCs w:val="22"/>
          <w:lang w:val="es-ES"/>
        </w:rPr>
        <w:t>doce</w:t>
      </w:r>
      <w:r w:rsidR="00375C12">
        <w:rPr>
          <w:rFonts w:ascii="Arial" w:eastAsia="Arial" w:hAnsi="Arial" w:cs="Arial"/>
          <w:sz w:val="22"/>
          <w:szCs w:val="22"/>
          <w:lang w:val="es-ES"/>
        </w:rPr>
        <w:t xml:space="preserve"> horas con </w:t>
      </w:r>
      <w:r w:rsidR="00361CD3">
        <w:rPr>
          <w:rFonts w:ascii="Arial" w:eastAsia="Arial" w:hAnsi="Arial" w:cs="Arial"/>
          <w:sz w:val="22"/>
          <w:szCs w:val="22"/>
          <w:lang w:val="es-ES"/>
        </w:rPr>
        <w:t>cuatro</w:t>
      </w:r>
      <w:r w:rsidR="00375C12">
        <w:rPr>
          <w:rFonts w:ascii="Arial" w:eastAsia="Arial" w:hAnsi="Arial" w:cs="Arial"/>
          <w:sz w:val="22"/>
          <w:szCs w:val="22"/>
          <w:lang w:val="es-ES"/>
        </w:rPr>
        <w:t xml:space="preserve"> minutos) </w:t>
      </w:r>
      <w:r w:rsidR="00E14549" w:rsidRPr="00584463">
        <w:rPr>
          <w:rFonts w:ascii="Arial" w:eastAsia="Arial" w:hAnsi="Arial" w:cs="Arial"/>
          <w:sz w:val="22"/>
          <w:szCs w:val="22"/>
          <w:lang w:val="es-ES"/>
        </w:rPr>
        <w:t xml:space="preserve">del </w:t>
      </w:r>
      <w:r w:rsidR="00C71F51">
        <w:rPr>
          <w:rFonts w:ascii="Arial" w:eastAsia="Arial" w:hAnsi="Arial" w:cs="Arial"/>
          <w:b/>
          <w:bCs/>
          <w:sz w:val="22"/>
          <w:szCs w:val="22"/>
          <w:lang w:val="es-ES"/>
        </w:rPr>
        <w:t>12</w:t>
      </w:r>
      <w:r w:rsidR="00CC1EB9" w:rsidRPr="00584463">
        <w:rPr>
          <w:rFonts w:ascii="Arial" w:eastAsia="Arial" w:hAnsi="Arial" w:cs="Arial"/>
          <w:b/>
          <w:bCs/>
          <w:sz w:val="22"/>
          <w:szCs w:val="22"/>
          <w:lang w:val="es-ES"/>
        </w:rPr>
        <w:t xml:space="preserve"> </w:t>
      </w:r>
      <w:r w:rsidR="00E14549" w:rsidRPr="00584463">
        <w:rPr>
          <w:rFonts w:ascii="Arial" w:eastAsia="Arial" w:hAnsi="Arial" w:cs="Arial"/>
          <w:b/>
          <w:bCs/>
          <w:sz w:val="22"/>
          <w:szCs w:val="22"/>
          <w:lang w:val="es-ES"/>
        </w:rPr>
        <w:t xml:space="preserve">de </w:t>
      </w:r>
      <w:r w:rsidR="00C71F51">
        <w:rPr>
          <w:rFonts w:ascii="Arial" w:eastAsia="Arial" w:hAnsi="Arial" w:cs="Arial"/>
          <w:b/>
          <w:bCs/>
          <w:sz w:val="22"/>
          <w:szCs w:val="22"/>
          <w:lang w:val="es-ES"/>
        </w:rPr>
        <w:t>diciembre</w:t>
      </w:r>
      <w:r w:rsidR="00E14549" w:rsidRPr="00584463">
        <w:rPr>
          <w:rFonts w:ascii="Arial" w:eastAsia="Arial" w:hAnsi="Arial" w:cs="Arial"/>
          <w:b/>
          <w:bCs/>
          <w:sz w:val="22"/>
          <w:szCs w:val="22"/>
          <w:lang w:val="es-ES"/>
        </w:rPr>
        <w:t xml:space="preserve"> del 202</w:t>
      </w:r>
      <w:r w:rsidR="00375C12">
        <w:rPr>
          <w:rFonts w:ascii="Arial" w:eastAsia="Arial" w:hAnsi="Arial" w:cs="Arial"/>
          <w:b/>
          <w:bCs/>
          <w:sz w:val="22"/>
          <w:szCs w:val="22"/>
          <w:lang w:val="es-ES"/>
        </w:rPr>
        <w:t>5</w:t>
      </w:r>
      <w:r w:rsidR="00E14549" w:rsidRPr="00584463">
        <w:rPr>
          <w:rFonts w:ascii="Arial" w:eastAsia="Arial" w:hAnsi="Arial" w:cs="Arial"/>
          <w:b/>
          <w:bCs/>
          <w:sz w:val="22"/>
          <w:szCs w:val="22"/>
          <w:lang w:val="es-ES"/>
        </w:rPr>
        <w:t>.</w:t>
      </w:r>
    </w:p>
    <w:p w14:paraId="3333C179" w14:textId="77777777" w:rsidR="00375C12" w:rsidRPr="00584463" w:rsidRDefault="00375C12" w:rsidP="00375C12">
      <w:pPr>
        <w:autoSpaceDE w:val="0"/>
        <w:autoSpaceDN w:val="0"/>
        <w:adjustRightInd w:val="0"/>
        <w:jc w:val="both"/>
        <w:rPr>
          <w:rFonts w:ascii="Arial" w:eastAsia="Arial" w:hAnsi="Arial" w:cs="Arial"/>
          <w:sz w:val="22"/>
          <w:szCs w:val="22"/>
          <w:lang w:val="es-ES"/>
        </w:rPr>
      </w:pPr>
    </w:p>
    <w:p w14:paraId="7A804262" w14:textId="48C55CFA" w:rsidR="00D06A57" w:rsidRPr="00584463" w:rsidRDefault="00D06A57" w:rsidP="0067004B">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Pr="00584463">
        <w:rPr>
          <w:rFonts w:ascii="Arial" w:eastAsia="Arial" w:hAnsi="Arial" w:cs="Arial"/>
          <w:sz w:val="22"/>
          <w:szCs w:val="22"/>
          <w:lang w:val="es-ES"/>
        </w:rPr>
        <w:t>écnica</w:t>
      </w:r>
      <w:proofErr w:type="gramEnd"/>
      <w:r w:rsidRPr="00584463">
        <w:rPr>
          <w:rFonts w:ascii="Arial" w:eastAsia="Arial" w:hAnsi="Arial" w:cs="Arial"/>
          <w:sz w:val="22"/>
          <w:szCs w:val="22"/>
          <w:lang w:val="es-ES"/>
        </w:rPr>
        <w:t xml:space="preserve"> señala</w:t>
      </w:r>
      <w:r w:rsidR="00F76C19" w:rsidRPr="00584463">
        <w:rPr>
          <w:rFonts w:ascii="Arial" w:eastAsia="Arial" w:hAnsi="Arial" w:cs="Arial"/>
          <w:sz w:val="22"/>
          <w:szCs w:val="22"/>
          <w:lang w:val="es-ES"/>
        </w:rPr>
        <w:t xml:space="preserve"> a los miembros del GIA, que</w:t>
      </w:r>
      <w:r w:rsidRPr="00584463">
        <w:rPr>
          <w:rFonts w:ascii="Arial" w:eastAsia="Arial" w:hAnsi="Arial" w:cs="Arial"/>
          <w:sz w:val="22"/>
          <w:szCs w:val="22"/>
          <w:lang w:val="es-ES"/>
        </w:rPr>
        <w:t xml:space="preserve"> todos los acuerdos tomados en esta sesión serán de conformidad con </w:t>
      </w:r>
      <w:r w:rsidR="00F76C19" w:rsidRPr="00584463">
        <w:rPr>
          <w:rFonts w:ascii="Arial" w:eastAsia="Arial" w:hAnsi="Arial" w:cs="Arial"/>
          <w:sz w:val="22"/>
          <w:szCs w:val="22"/>
          <w:lang w:val="es-ES"/>
        </w:rPr>
        <w:t xml:space="preserve">lo señalado en </w:t>
      </w:r>
      <w:r w:rsidRPr="00584463">
        <w:rPr>
          <w:rFonts w:ascii="Arial" w:eastAsia="Arial" w:hAnsi="Arial" w:cs="Arial"/>
          <w:sz w:val="22"/>
          <w:szCs w:val="22"/>
          <w:lang w:val="es-ES"/>
        </w:rPr>
        <w:t>el artículo 20 de las Reglas de Operación mencionadas.</w:t>
      </w:r>
    </w:p>
    <w:p w14:paraId="50B0F627" w14:textId="6601710C" w:rsidR="00135126" w:rsidRPr="00584463" w:rsidRDefault="00B572A0" w:rsidP="00D93F2F">
      <w:pPr>
        <w:spacing w:before="240" w:after="240"/>
        <w:jc w:val="both"/>
        <w:rPr>
          <w:rFonts w:ascii="Arial" w:eastAsia="Arial" w:hAnsi="Arial" w:cs="Arial"/>
          <w:b/>
          <w:bCs/>
          <w:sz w:val="22"/>
          <w:szCs w:val="22"/>
          <w:lang w:val="es-ES"/>
        </w:rPr>
      </w:pPr>
      <w:r w:rsidRPr="00584463">
        <w:rPr>
          <w:rFonts w:ascii="Arial" w:eastAsia="Arial" w:hAnsi="Arial" w:cs="Arial"/>
          <w:b/>
          <w:bCs/>
          <w:sz w:val="22"/>
          <w:szCs w:val="22"/>
          <w:lang w:val="es-ES"/>
        </w:rPr>
        <w:t>2</w:t>
      </w:r>
      <w:r w:rsidR="5B079487" w:rsidRPr="00584463">
        <w:rPr>
          <w:rFonts w:ascii="Arial" w:eastAsia="Arial" w:hAnsi="Arial" w:cs="Arial"/>
          <w:b/>
          <w:bCs/>
          <w:sz w:val="22"/>
          <w:szCs w:val="22"/>
          <w:lang w:val="es-ES"/>
        </w:rPr>
        <w:t xml:space="preserve">. Lectura y </w:t>
      </w:r>
      <w:r w:rsidR="00FC5108" w:rsidRPr="00584463">
        <w:rPr>
          <w:rFonts w:ascii="Arial" w:eastAsia="Arial" w:hAnsi="Arial" w:cs="Arial"/>
          <w:b/>
          <w:bCs/>
          <w:sz w:val="22"/>
          <w:szCs w:val="22"/>
          <w:lang w:val="es-ES"/>
        </w:rPr>
        <w:t>a</w:t>
      </w:r>
      <w:r w:rsidR="5B079487" w:rsidRPr="00584463">
        <w:rPr>
          <w:rFonts w:ascii="Arial" w:eastAsia="Arial" w:hAnsi="Arial" w:cs="Arial"/>
          <w:b/>
          <w:bCs/>
          <w:sz w:val="22"/>
          <w:szCs w:val="22"/>
          <w:lang w:val="es-ES"/>
        </w:rPr>
        <w:t>proba</w:t>
      </w:r>
      <w:r w:rsidR="314227B2" w:rsidRPr="00584463">
        <w:rPr>
          <w:rFonts w:ascii="Arial" w:eastAsia="Arial" w:hAnsi="Arial" w:cs="Arial"/>
          <w:b/>
          <w:bCs/>
          <w:sz w:val="22"/>
          <w:szCs w:val="22"/>
          <w:lang w:val="es-ES"/>
        </w:rPr>
        <w:t xml:space="preserve">ción del </w:t>
      </w:r>
      <w:r w:rsidR="00FC5108" w:rsidRPr="00584463">
        <w:rPr>
          <w:rFonts w:ascii="Arial" w:eastAsia="Arial" w:hAnsi="Arial" w:cs="Arial"/>
          <w:b/>
          <w:bCs/>
          <w:sz w:val="22"/>
          <w:szCs w:val="22"/>
          <w:lang w:val="es-ES"/>
        </w:rPr>
        <w:t>o</w:t>
      </w:r>
      <w:r w:rsidR="314227B2" w:rsidRPr="00584463">
        <w:rPr>
          <w:rFonts w:ascii="Arial" w:eastAsia="Arial" w:hAnsi="Arial" w:cs="Arial"/>
          <w:b/>
          <w:bCs/>
          <w:sz w:val="22"/>
          <w:szCs w:val="22"/>
          <w:lang w:val="es-ES"/>
        </w:rPr>
        <w:t xml:space="preserve">rden del </w:t>
      </w:r>
      <w:r w:rsidR="00FC5108" w:rsidRPr="00584463">
        <w:rPr>
          <w:rFonts w:ascii="Arial" w:eastAsia="Arial" w:hAnsi="Arial" w:cs="Arial"/>
          <w:b/>
          <w:bCs/>
          <w:sz w:val="22"/>
          <w:szCs w:val="22"/>
          <w:lang w:val="es-ES"/>
        </w:rPr>
        <w:t>d</w:t>
      </w:r>
      <w:r w:rsidR="314227B2" w:rsidRPr="00584463">
        <w:rPr>
          <w:rFonts w:ascii="Arial" w:eastAsia="Arial" w:hAnsi="Arial" w:cs="Arial"/>
          <w:b/>
          <w:bCs/>
          <w:sz w:val="22"/>
          <w:szCs w:val="22"/>
          <w:lang w:val="es-ES"/>
        </w:rPr>
        <w:t>ía</w:t>
      </w:r>
      <w:r w:rsidR="5B079487" w:rsidRPr="00584463">
        <w:rPr>
          <w:rFonts w:ascii="Arial" w:eastAsia="Arial" w:hAnsi="Arial" w:cs="Arial"/>
          <w:b/>
          <w:bCs/>
          <w:sz w:val="22"/>
          <w:szCs w:val="22"/>
          <w:lang w:val="es-ES"/>
        </w:rPr>
        <w:t>.</w:t>
      </w:r>
    </w:p>
    <w:p w14:paraId="1BCAADAD" w14:textId="24166C6C" w:rsidR="00B572A0" w:rsidRPr="00584463" w:rsidRDefault="00EE1938" w:rsidP="00B572A0">
      <w:pPr>
        <w:spacing w:after="240"/>
        <w:jc w:val="both"/>
        <w:rPr>
          <w:rFonts w:ascii="Arial" w:eastAsia="Arial" w:hAnsi="Arial" w:cs="Arial"/>
          <w:sz w:val="22"/>
          <w:szCs w:val="22"/>
          <w:lang w:val="es-ES"/>
        </w:rPr>
      </w:pPr>
      <w:r w:rsidRPr="00584463">
        <w:rPr>
          <w:rFonts w:ascii="Arial" w:eastAsia="Arial" w:hAnsi="Arial" w:cs="Arial"/>
          <w:sz w:val="22"/>
          <w:szCs w:val="22"/>
          <w:lang w:val="es-ES"/>
        </w:rPr>
        <w:t>Con fundamento el artículo 18</w:t>
      </w:r>
      <w:r w:rsidR="00713ED0" w:rsidRPr="00584463">
        <w:rPr>
          <w:rFonts w:ascii="Arial" w:eastAsia="Arial" w:hAnsi="Arial" w:cs="Arial"/>
          <w:sz w:val="22"/>
          <w:szCs w:val="22"/>
          <w:lang w:val="es-ES"/>
        </w:rPr>
        <w:t xml:space="preserve"> </w:t>
      </w:r>
      <w:r w:rsidRPr="00584463">
        <w:rPr>
          <w:rFonts w:ascii="Arial" w:eastAsia="Arial" w:hAnsi="Arial" w:cs="Arial"/>
          <w:sz w:val="22"/>
          <w:szCs w:val="22"/>
        </w:rPr>
        <w:t>de las Reglas de Operación del GIA</w:t>
      </w:r>
      <w:r w:rsidR="003C4301" w:rsidRPr="00584463">
        <w:rPr>
          <w:rFonts w:ascii="Arial" w:eastAsia="Arial" w:hAnsi="Arial" w:cs="Arial"/>
          <w:sz w:val="22"/>
          <w:szCs w:val="22"/>
        </w:rPr>
        <w:t>,</w:t>
      </w:r>
      <w:r w:rsidRPr="00584463">
        <w:rPr>
          <w:rFonts w:ascii="Arial" w:eastAsia="Arial" w:hAnsi="Arial" w:cs="Arial"/>
          <w:sz w:val="22"/>
          <w:szCs w:val="22"/>
          <w:lang w:val="es-ES"/>
        </w:rPr>
        <w:t xml:space="preserve"> </w:t>
      </w:r>
      <w:r w:rsidR="00F76C19" w:rsidRPr="00584463">
        <w:rPr>
          <w:rFonts w:ascii="Arial" w:eastAsia="Arial" w:hAnsi="Arial" w:cs="Arial"/>
          <w:sz w:val="22"/>
          <w:szCs w:val="22"/>
          <w:lang w:val="es-ES"/>
        </w:rPr>
        <w:t xml:space="preserve">en el uso de la voz, </w:t>
      </w:r>
      <w:r w:rsidRPr="00584463">
        <w:rPr>
          <w:rFonts w:ascii="Arial" w:eastAsia="Arial" w:hAnsi="Arial" w:cs="Arial"/>
          <w:sz w:val="22"/>
          <w:szCs w:val="22"/>
          <w:lang w:val="es-ES"/>
        </w:rPr>
        <w:t>l</w:t>
      </w:r>
      <w:r w:rsidR="27023FD8" w:rsidRPr="00584463">
        <w:rPr>
          <w:rFonts w:ascii="Arial" w:eastAsia="Arial" w:hAnsi="Arial" w:cs="Arial"/>
          <w:sz w:val="22"/>
          <w:szCs w:val="22"/>
          <w:lang w:val="es-ES"/>
        </w:rPr>
        <w:t xml:space="preserve">a </w:t>
      </w:r>
      <w:proofErr w:type="gramStart"/>
      <w:r w:rsidR="27023FD8" w:rsidRPr="00584463">
        <w:rPr>
          <w:rFonts w:ascii="Arial" w:eastAsia="Arial" w:hAnsi="Arial" w:cs="Arial"/>
          <w:sz w:val="22"/>
          <w:szCs w:val="22"/>
          <w:lang w:val="es-ES"/>
        </w:rPr>
        <w:t>Jefa</w:t>
      </w:r>
      <w:proofErr w:type="gramEnd"/>
      <w:r w:rsidR="27023FD8" w:rsidRPr="00584463">
        <w:rPr>
          <w:rFonts w:ascii="Arial" w:eastAsia="Arial" w:hAnsi="Arial" w:cs="Arial"/>
          <w:sz w:val="22"/>
          <w:szCs w:val="22"/>
          <w:lang w:val="es-ES"/>
        </w:rPr>
        <w:t xml:space="preserve"> de Archivo </w:t>
      </w:r>
      <w:r w:rsidR="00F76C19" w:rsidRPr="00584463">
        <w:rPr>
          <w:rFonts w:ascii="Arial" w:eastAsia="Arial" w:hAnsi="Arial" w:cs="Arial"/>
          <w:sz w:val="22"/>
          <w:szCs w:val="22"/>
          <w:lang w:val="es-ES"/>
        </w:rPr>
        <w:t>continua con la lectura</w:t>
      </w:r>
      <w:r w:rsidR="27023FD8" w:rsidRPr="00584463">
        <w:rPr>
          <w:rFonts w:ascii="Arial" w:eastAsia="Arial" w:hAnsi="Arial" w:cs="Arial"/>
          <w:sz w:val="22"/>
          <w:szCs w:val="22"/>
          <w:lang w:val="es-ES"/>
        </w:rPr>
        <w:t xml:space="preserve"> del Orden del Día</w:t>
      </w:r>
      <w:r w:rsidR="008C09CB">
        <w:rPr>
          <w:rFonts w:ascii="Arial" w:eastAsia="Arial" w:hAnsi="Arial" w:cs="Arial"/>
          <w:sz w:val="22"/>
          <w:szCs w:val="22"/>
          <w:lang w:val="es-ES"/>
        </w:rPr>
        <w:t xml:space="preserve">, </w:t>
      </w:r>
      <w:r w:rsidR="00F76C19" w:rsidRPr="00584463">
        <w:rPr>
          <w:rFonts w:ascii="Arial" w:eastAsia="Arial" w:hAnsi="Arial" w:cs="Arial"/>
          <w:sz w:val="22"/>
          <w:szCs w:val="22"/>
          <w:lang w:val="es-ES"/>
        </w:rPr>
        <w:t>sometiéndolo</w:t>
      </w:r>
      <w:r w:rsidR="27023FD8" w:rsidRPr="00584463">
        <w:rPr>
          <w:rFonts w:ascii="Arial" w:eastAsia="Arial" w:hAnsi="Arial" w:cs="Arial"/>
          <w:sz w:val="22"/>
          <w:szCs w:val="22"/>
          <w:lang w:val="es-ES"/>
        </w:rPr>
        <w:t xml:space="preserve"> a votación de quienes integran el </w:t>
      </w:r>
      <w:r w:rsidR="00922A86" w:rsidRPr="00584463">
        <w:rPr>
          <w:rFonts w:ascii="Arial" w:eastAsia="Arial" w:hAnsi="Arial" w:cs="Arial"/>
          <w:sz w:val="22"/>
          <w:szCs w:val="22"/>
          <w:lang w:val="es-ES"/>
        </w:rPr>
        <w:t>Grupo Interdisciplinario de Archivos</w:t>
      </w:r>
      <w:r w:rsidR="27023FD8" w:rsidRPr="00584463">
        <w:rPr>
          <w:rFonts w:ascii="Arial" w:eastAsia="Arial" w:hAnsi="Arial" w:cs="Arial"/>
          <w:sz w:val="22"/>
          <w:szCs w:val="22"/>
          <w:lang w:val="es-ES"/>
        </w:rPr>
        <w:t xml:space="preserve"> para su respectiva aprobación. E</w:t>
      </w:r>
      <w:r w:rsidR="006B6D30" w:rsidRPr="00584463">
        <w:rPr>
          <w:rFonts w:ascii="Arial" w:eastAsia="Arial" w:hAnsi="Arial" w:cs="Arial"/>
          <w:sz w:val="22"/>
          <w:szCs w:val="22"/>
          <w:lang w:val="es-ES"/>
        </w:rPr>
        <w:t xml:space="preserve">ste </w:t>
      </w:r>
      <w:r w:rsidR="27023FD8" w:rsidRPr="00584463">
        <w:rPr>
          <w:rFonts w:ascii="Arial" w:eastAsia="Arial" w:hAnsi="Arial" w:cs="Arial"/>
          <w:sz w:val="22"/>
          <w:szCs w:val="22"/>
          <w:lang w:val="es-ES"/>
        </w:rPr>
        <w:t xml:space="preserve">es aprobado por </w:t>
      </w:r>
      <w:r w:rsidR="00CB2F8E" w:rsidRPr="00584463">
        <w:rPr>
          <w:rFonts w:ascii="Arial" w:eastAsia="Arial" w:hAnsi="Arial" w:cs="Arial"/>
          <w:sz w:val="22"/>
          <w:szCs w:val="22"/>
          <w:lang w:val="es-ES"/>
        </w:rPr>
        <w:t>la mayorí</w:t>
      </w:r>
      <w:r w:rsidR="00B572A0" w:rsidRPr="00584463">
        <w:rPr>
          <w:rFonts w:ascii="Arial" w:eastAsia="Arial" w:hAnsi="Arial" w:cs="Arial"/>
          <w:sz w:val="22"/>
          <w:szCs w:val="22"/>
          <w:lang w:val="es-ES"/>
        </w:rPr>
        <w:t>a</w:t>
      </w:r>
      <w:r w:rsidR="27023FD8" w:rsidRPr="00584463">
        <w:rPr>
          <w:rFonts w:ascii="Arial" w:eastAsia="Arial" w:hAnsi="Arial" w:cs="Arial"/>
          <w:sz w:val="22"/>
          <w:szCs w:val="22"/>
          <w:lang w:val="es-ES"/>
        </w:rPr>
        <w:t xml:space="preserve"> en votación económica</w:t>
      </w:r>
      <w:r w:rsidR="00B53E00" w:rsidRPr="00584463">
        <w:rPr>
          <w:rFonts w:ascii="Arial" w:eastAsia="Arial" w:hAnsi="Arial" w:cs="Arial"/>
          <w:sz w:val="22"/>
          <w:szCs w:val="22"/>
          <w:lang w:val="es-ES"/>
        </w:rPr>
        <w:t xml:space="preserve">, quedando de la siguiente </w:t>
      </w:r>
      <w:r w:rsidR="001658A4" w:rsidRPr="00584463">
        <w:rPr>
          <w:rFonts w:ascii="Arial" w:eastAsia="Arial" w:hAnsi="Arial" w:cs="Arial"/>
          <w:sz w:val="22"/>
          <w:szCs w:val="22"/>
          <w:lang w:val="es-ES"/>
        </w:rPr>
        <w:t>manera:</w:t>
      </w:r>
    </w:p>
    <w:p w14:paraId="5CE59C06" w14:textId="77777777" w:rsidR="00A54BC1" w:rsidRDefault="00A54BC1" w:rsidP="00A54BC1">
      <w:pPr>
        <w:rPr>
          <w:rFonts w:ascii="Arial" w:eastAsia="Arial" w:hAnsi="Arial" w:cs="Arial"/>
          <w:b/>
          <w:sz w:val="22"/>
          <w:szCs w:val="22"/>
        </w:rPr>
      </w:pPr>
    </w:p>
    <w:p w14:paraId="6F9F711C" w14:textId="77777777" w:rsidR="00A54BC1" w:rsidRDefault="00A54BC1" w:rsidP="00A54BC1">
      <w:pPr>
        <w:pStyle w:val="Prrafodelista"/>
        <w:numPr>
          <w:ilvl w:val="0"/>
          <w:numId w:val="1"/>
        </w:numPr>
        <w:autoSpaceDE w:val="0"/>
        <w:autoSpaceDN w:val="0"/>
        <w:adjustRightInd w:val="0"/>
        <w:rPr>
          <w:rFonts w:ascii="Arial" w:eastAsia="Cambria" w:hAnsi="Arial" w:cs="Arial"/>
          <w:color w:val="282828"/>
          <w:sz w:val="22"/>
          <w:szCs w:val="22"/>
          <w:lang w:val="es-MX" w:eastAsia="es-MX"/>
        </w:rPr>
      </w:pPr>
      <w:r w:rsidRPr="60309A88">
        <w:rPr>
          <w:rFonts w:ascii="Arial" w:eastAsia="Cambria" w:hAnsi="Arial" w:cs="Arial"/>
          <w:color w:val="282828"/>
          <w:sz w:val="22"/>
          <w:szCs w:val="22"/>
          <w:lang w:val="es-MX" w:eastAsia="es-MX"/>
        </w:rPr>
        <w:t xml:space="preserve">Lista de asistencia en su caso, declaratoria de </w:t>
      </w:r>
      <w:r w:rsidRPr="60309A88">
        <w:rPr>
          <w:rFonts w:ascii="Arial" w:eastAsia="Cambria" w:hAnsi="Arial" w:cs="Arial"/>
          <w:i/>
          <w:iCs/>
          <w:color w:val="282828"/>
          <w:sz w:val="22"/>
          <w:szCs w:val="22"/>
          <w:lang w:val="es-MX" w:eastAsia="es-MX"/>
        </w:rPr>
        <w:t xml:space="preserve">quórum </w:t>
      </w:r>
      <w:r w:rsidRPr="60309A88">
        <w:rPr>
          <w:rFonts w:ascii="Arial" w:eastAsia="Cambria" w:hAnsi="Arial" w:cs="Arial"/>
          <w:color w:val="282828"/>
          <w:sz w:val="22"/>
          <w:szCs w:val="22"/>
          <w:lang w:val="es-MX" w:eastAsia="es-MX"/>
        </w:rPr>
        <w:t>legal, así como la hora de inicio de la sesión.</w:t>
      </w:r>
      <w:r w:rsidRPr="60309A88">
        <w:rPr>
          <w:rFonts w:ascii="Arial" w:eastAsia="Cambria" w:hAnsi="Arial" w:cs="Arial"/>
          <w:color w:val="282828"/>
          <w:sz w:val="22"/>
          <w:szCs w:val="22"/>
          <w:lang w:eastAsia="es-MX"/>
        </w:rPr>
        <w:t xml:space="preserve"> </w:t>
      </w:r>
    </w:p>
    <w:p w14:paraId="52C344B1" w14:textId="77777777" w:rsidR="00A54BC1" w:rsidRPr="00120A55" w:rsidRDefault="00A54BC1" w:rsidP="00A54BC1">
      <w:pPr>
        <w:pStyle w:val="Prrafodelista"/>
        <w:numPr>
          <w:ilvl w:val="0"/>
          <w:numId w:val="1"/>
        </w:numPr>
        <w:autoSpaceDE w:val="0"/>
        <w:autoSpaceDN w:val="0"/>
        <w:adjustRightInd w:val="0"/>
        <w:rPr>
          <w:rFonts w:ascii="Cambria" w:eastAsia="MS Mincho" w:hAnsi="Cambria"/>
          <w:color w:val="282828"/>
          <w:sz w:val="22"/>
          <w:szCs w:val="22"/>
          <w:lang w:val="es-MX" w:eastAsia="es-MX"/>
        </w:rPr>
      </w:pPr>
      <w:r w:rsidRPr="60309A88">
        <w:rPr>
          <w:rFonts w:ascii="Arial" w:eastAsia="Cambria" w:hAnsi="Arial" w:cs="Arial"/>
          <w:color w:val="282828"/>
          <w:sz w:val="22"/>
          <w:szCs w:val="22"/>
          <w:lang w:eastAsia="es-MX"/>
        </w:rPr>
        <w:t>Lectura, y en su caso aprobación del Orden del Día</w:t>
      </w:r>
      <w:r w:rsidRPr="60309A88">
        <w:rPr>
          <w:rFonts w:ascii="Arial" w:eastAsia="Cambria" w:hAnsi="Arial" w:cs="Arial"/>
          <w:color w:val="282828"/>
          <w:sz w:val="22"/>
          <w:szCs w:val="22"/>
          <w:lang w:val="es-MX" w:eastAsia="es-MX"/>
        </w:rPr>
        <w:t>.</w:t>
      </w:r>
    </w:p>
    <w:p w14:paraId="282F2E84" w14:textId="77777777" w:rsidR="00A54BC1" w:rsidRPr="004944F7" w:rsidRDefault="00A54BC1" w:rsidP="00A54BC1">
      <w:pPr>
        <w:pStyle w:val="Prrafodelista"/>
        <w:numPr>
          <w:ilvl w:val="0"/>
          <w:numId w:val="1"/>
        </w:numPr>
        <w:autoSpaceDE w:val="0"/>
        <w:autoSpaceDN w:val="0"/>
        <w:adjustRightInd w:val="0"/>
        <w:rPr>
          <w:rFonts w:ascii="Cambria" w:eastAsia="MS Mincho" w:hAnsi="Cambria"/>
          <w:color w:val="282828"/>
          <w:sz w:val="22"/>
          <w:szCs w:val="22"/>
          <w:lang w:val="es-MX" w:eastAsia="es-MX"/>
        </w:rPr>
      </w:pPr>
      <w:r>
        <w:rPr>
          <w:rFonts w:ascii="Arial" w:eastAsia="Cambria" w:hAnsi="Arial" w:cs="Arial"/>
          <w:color w:val="282828"/>
          <w:sz w:val="22"/>
          <w:szCs w:val="22"/>
          <w:lang w:val="es-MX" w:eastAsia="es-MX"/>
        </w:rPr>
        <w:t>Seguimiento de Acuerdos</w:t>
      </w:r>
    </w:p>
    <w:p w14:paraId="35184D3A" w14:textId="77777777" w:rsidR="00A54BC1" w:rsidRPr="005E76B2" w:rsidRDefault="00A54BC1" w:rsidP="00A54BC1">
      <w:pPr>
        <w:pStyle w:val="Prrafodelista"/>
        <w:numPr>
          <w:ilvl w:val="0"/>
          <w:numId w:val="1"/>
        </w:numPr>
        <w:autoSpaceDE w:val="0"/>
        <w:autoSpaceDN w:val="0"/>
        <w:adjustRightInd w:val="0"/>
        <w:rPr>
          <w:rFonts w:ascii="Cambria" w:eastAsia="MS Mincho" w:hAnsi="Cambria"/>
          <w:color w:val="282828"/>
          <w:sz w:val="22"/>
          <w:szCs w:val="22"/>
          <w:lang w:val="es-MX" w:eastAsia="es-MX"/>
        </w:rPr>
      </w:pPr>
      <w:r>
        <w:rPr>
          <w:rFonts w:ascii="Arial" w:eastAsia="Cambria" w:hAnsi="Arial" w:cs="Arial"/>
          <w:color w:val="282828"/>
          <w:sz w:val="22"/>
          <w:szCs w:val="22"/>
          <w:lang w:val="es-MX" w:eastAsia="es-MX"/>
        </w:rPr>
        <w:t>Presentación de la actualización de las Fichas Técnicas de Valoración Documental 2025.</w:t>
      </w:r>
    </w:p>
    <w:p w14:paraId="00578AA8" w14:textId="77777777" w:rsidR="00A54BC1" w:rsidRDefault="00A54BC1" w:rsidP="00A54BC1">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 xml:space="preserve">Presentación del Dictamen de la Coordinación de Asuntos Jurídicos de la </w:t>
      </w:r>
      <w:r w:rsidRPr="002A2FCD">
        <w:rPr>
          <w:rFonts w:ascii="Arial" w:eastAsia="Cambria" w:hAnsi="Arial" w:cs="Arial"/>
          <w:color w:val="444445"/>
          <w:sz w:val="22"/>
          <w:szCs w:val="22"/>
          <w:lang w:val="es-MX" w:eastAsia="es-MX"/>
        </w:rPr>
        <w:t>Guía para el destino final de los documentos de comprobación administrativa inmediata</w:t>
      </w:r>
      <w:r>
        <w:rPr>
          <w:rFonts w:ascii="Arial" w:eastAsia="Cambria" w:hAnsi="Arial" w:cs="Arial"/>
          <w:color w:val="444445"/>
          <w:sz w:val="22"/>
          <w:szCs w:val="22"/>
          <w:lang w:val="es-MX" w:eastAsia="es-MX"/>
        </w:rPr>
        <w:t>.</w:t>
      </w:r>
    </w:p>
    <w:p w14:paraId="396F07AE" w14:textId="77777777" w:rsidR="00A54BC1" w:rsidRPr="0038161F" w:rsidRDefault="00A54BC1" w:rsidP="00A54BC1">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Presentación de propuesta para actualización a noviembre 2025 de los Inventarios Documentales de Archivo de Trámite.</w:t>
      </w:r>
    </w:p>
    <w:p w14:paraId="73865DF9" w14:textId="77777777" w:rsidR="00A54BC1" w:rsidRDefault="00A54BC1" w:rsidP="00A54BC1">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Presentación y en su caso aprobación del Calendario de Sesiones Ordinarias del Grupo Interdisciplinario de archivo 2026.</w:t>
      </w:r>
    </w:p>
    <w:p w14:paraId="04D017CA" w14:textId="77777777" w:rsidR="00A54BC1" w:rsidRDefault="00A54BC1" w:rsidP="00A54BC1">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Lectura de Acuerdos del Grupo Interdisciplinario de Archivos.</w:t>
      </w:r>
    </w:p>
    <w:p w14:paraId="3E2D5D73" w14:textId="77777777" w:rsidR="00A54BC1" w:rsidRPr="00924145" w:rsidRDefault="00A54BC1" w:rsidP="00A54BC1">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sidRPr="57400278">
        <w:rPr>
          <w:rFonts w:ascii="Arial" w:eastAsia="Cambria" w:hAnsi="Arial" w:cs="Arial"/>
          <w:color w:val="282828"/>
          <w:sz w:val="22"/>
          <w:szCs w:val="22"/>
          <w:lang w:val="es-MX" w:eastAsia="es-MX"/>
        </w:rPr>
        <w:t>Asuntos Generales.</w:t>
      </w:r>
    </w:p>
    <w:p w14:paraId="6D66E00A" w14:textId="77777777" w:rsidR="00A54BC1" w:rsidRPr="000F3B56" w:rsidRDefault="00A54BC1" w:rsidP="00A54BC1">
      <w:pPr>
        <w:pStyle w:val="Prrafodelista"/>
        <w:numPr>
          <w:ilvl w:val="0"/>
          <w:numId w:val="1"/>
        </w:numPr>
        <w:spacing w:after="240"/>
        <w:rPr>
          <w:rFonts w:ascii="Arial" w:hAnsi="Arial"/>
          <w:sz w:val="22"/>
        </w:rPr>
      </w:pPr>
      <w:r w:rsidRPr="57400278">
        <w:rPr>
          <w:rFonts w:ascii="Arial" w:eastAsia="Cambria" w:hAnsi="Arial" w:cs="Arial"/>
          <w:color w:val="282828"/>
          <w:sz w:val="22"/>
          <w:szCs w:val="22"/>
          <w:lang w:val="es-MX" w:eastAsia="es-MX"/>
        </w:rPr>
        <w:t>Clausura de la sesión</w:t>
      </w:r>
      <w:r w:rsidRPr="57400278">
        <w:rPr>
          <w:rFonts w:ascii="Arial" w:eastAsia="Cambria" w:hAnsi="Arial" w:cs="Arial"/>
          <w:color w:val="55545C"/>
          <w:sz w:val="22"/>
          <w:szCs w:val="22"/>
          <w:lang w:val="es-MX" w:eastAsia="es-MX"/>
        </w:rPr>
        <w:t>.</w:t>
      </w:r>
    </w:p>
    <w:p w14:paraId="321F1817" w14:textId="77777777" w:rsidR="00D316CE" w:rsidRPr="00D316CE" w:rsidRDefault="00D316CE" w:rsidP="00D316CE">
      <w:pPr>
        <w:spacing w:after="240"/>
        <w:rPr>
          <w:rFonts w:ascii="Arial" w:eastAsia="Arial" w:hAnsi="Arial" w:cs="Arial"/>
          <w:sz w:val="22"/>
          <w:szCs w:val="22"/>
          <w:lang w:val="es-ES"/>
        </w:rPr>
      </w:pPr>
      <w:r w:rsidRPr="3EB198D3">
        <w:rPr>
          <w:rFonts w:ascii="Arial" w:eastAsia="Arial" w:hAnsi="Arial" w:cs="Arial"/>
          <w:sz w:val="22"/>
          <w:szCs w:val="22"/>
          <w:lang w:val="es-ES"/>
        </w:rPr>
        <w:t xml:space="preserve">La </w:t>
      </w:r>
      <w:proofErr w:type="gramStart"/>
      <w:r w:rsidRPr="3EB198D3">
        <w:rPr>
          <w:rFonts w:ascii="Arial" w:eastAsia="Arial" w:hAnsi="Arial" w:cs="Arial"/>
          <w:sz w:val="22"/>
          <w:szCs w:val="22"/>
          <w:lang w:val="es-ES"/>
        </w:rPr>
        <w:t>Secretaria Técnica</w:t>
      </w:r>
      <w:proofErr w:type="gramEnd"/>
      <w:r w:rsidRPr="3EB198D3">
        <w:rPr>
          <w:rFonts w:ascii="Arial" w:eastAsia="Arial" w:hAnsi="Arial" w:cs="Arial"/>
          <w:sz w:val="22"/>
          <w:szCs w:val="22"/>
          <w:lang w:val="es-ES"/>
        </w:rPr>
        <w:t xml:space="preserve"> del GIA procede a dar lectura al siguiente acuerdo:</w:t>
      </w:r>
    </w:p>
    <w:p w14:paraId="6DEBF74E" w14:textId="51B438E8" w:rsidR="00D316CE" w:rsidRPr="009D574F" w:rsidRDefault="00D316CE" w:rsidP="00D316CE">
      <w:pPr>
        <w:pStyle w:val="Prrafodelista"/>
        <w:ind w:left="720"/>
        <w:rPr>
          <w:rFonts w:ascii="Arial" w:eastAsia="Arial" w:hAnsi="Arial" w:cs="Arial"/>
          <w:b/>
          <w:bCs/>
          <w:sz w:val="22"/>
          <w:szCs w:val="22"/>
        </w:rPr>
      </w:pPr>
      <w:r w:rsidRPr="009D574F">
        <w:rPr>
          <w:rFonts w:ascii="Arial" w:eastAsia="Arial" w:hAnsi="Arial" w:cs="Arial"/>
          <w:b/>
          <w:bCs/>
          <w:sz w:val="22"/>
          <w:szCs w:val="22"/>
        </w:rPr>
        <w:lastRenderedPageBreak/>
        <w:t>A.GIA.2025.</w:t>
      </w:r>
      <w:r w:rsidR="00061874">
        <w:rPr>
          <w:rFonts w:ascii="Arial" w:eastAsia="Arial" w:hAnsi="Arial" w:cs="Arial"/>
          <w:b/>
          <w:bCs/>
          <w:sz w:val="22"/>
          <w:szCs w:val="22"/>
        </w:rPr>
        <w:t>3</w:t>
      </w:r>
      <w:r w:rsidRPr="009D574F">
        <w:rPr>
          <w:rFonts w:ascii="Arial" w:eastAsia="Arial" w:hAnsi="Arial" w:cs="Arial"/>
          <w:b/>
          <w:bCs/>
          <w:sz w:val="22"/>
          <w:szCs w:val="22"/>
        </w:rPr>
        <w:t xml:space="preserve"> </w:t>
      </w:r>
    </w:p>
    <w:p w14:paraId="107B5A15" w14:textId="0A37BC4B" w:rsidR="00D316CE" w:rsidRPr="00D316CE" w:rsidRDefault="00D316CE" w:rsidP="00D316CE">
      <w:pPr>
        <w:pStyle w:val="Prrafodelista"/>
        <w:spacing w:after="240"/>
        <w:ind w:left="720"/>
        <w:rPr>
          <w:rFonts w:ascii="Arial" w:eastAsia="Arial" w:hAnsi="Arial" w:cs="Arial"/>
          <w:sz w:val="22"/>
          <w:szCs w:val="22"/>
        </w:rPr>
      </w:pPr>
      <w:r w:rsidRPr="00D316CE">
        <w:rPr>
          <w:rFonts w:ascii="Arial" w:eastAsia="Arial" w:hAnsi="Arial" w:cs="Arial"/>
          <w:sz w:val="22"/>
          <w:szCs w:val="22"/>
        </w:rPr>
        <w:t xml:space="preserve">“Se aprueba por unanimidad </w:t>
      </w:r>
      <w:r>
        <w:rPr>
          <w:rFonts w:ascii="Arial" w:eastAsia="Arial" w:hAnsi="Arial" w:cs="Arial"/>
          <w:sz w:val="22"/>
          <w:szCs w:val="22"/>
        </w:rPr>
        <w:t xml:space="preserve">el Orden del Día de la </w:t>
      </w:r>
      <w:r w:rsidR="00061874">
        <w:rPr>
          <w:rFonts w:ascii="Arial" w:eastAsia="Arial" w:hAnsi="Arial" w:cs="Arial"/>
          <w:sz w:val="22"/>
          <w:szCs w:val="22"/>
        </w:rPr>
        <w:t>Cuarta</w:t>
      </w:r>
      <w:r>
        <w:rPr>
          <w:rFonts w:ascii="Arial" w:eastAsia="Arial" w:hAnsi="Arial" w:cs="Arial"/>
          <w:sz w:val="22"/>
          <w:szCs w:val="22"/>
        </w:rPr>
        <w:t xml:space="preserve"> Sesión Ordinaria del Grupo Interdisciplinario de Archivos</w:t>
      </w:r>
      <w:r w:rsidRPr="00D316CE">
        <w:rPr>
          <w:rFonts w:ascii="Arial" w:eastAsia="Arial" w:hAnsi="Arial" w:cs="Arial"/>
          <w:sz w:val="22"/>
          <w:szCs w:val="22"/>
        </w:rPr>
        <w:t>”</w:t>
      </w:r>
    </w:p>
    <w:p w14:paraId="5A765D02" w14:textId="347D1B39" w:rsidR="00896B25" w:rsidRPr="00584463" w:rsidRDefault="00D316CE" w:rsidP="003A1685">
      <w:pPr>
        <w:spacing w:after="240"/>
        <w:jc w:val="both"/>
        <w:rPr>
          <w:rFonts w:ascii="Arial" w:eastAsia="Arial" w:hAnsi="Arial" w:cs="Arial"/>
          <w:b/>
          <w:bCs/>
          <w:sz w:val="22"/>
          <w:szCs w:val="22"/>
          <w:lang w:val="es-MX"/>
        </w:rPr>
      </w:pPr>
      <w:r>
        <w:rPr>
          <w:rFonts w:ascii="Arial" w:eastAsia="Arial" w:hAnsi="Arial" w:cs="Arial"/>
          <w:sz w:val="22"/>
          <w:szCs w:val="22"/>
          <w:lang w:val="es-ES"/>
        </w:rPr>
        <w:t>Al no existir más comentarios al respecto l</w:t>
      </w:r>
      <w:r w:rsidR="27023FD8" w:rsidRPr="00584463">
        <w:rPr>
          <w:rFonts w:ascii="Arial" w:eastAsia="Arial" w:hAnsi="Arial" w:cs="Arial"/>
          <w:sz w:val="22"/>
          <w:szCs w:val="22"/>
          <w:lang w:val="es-ES"/>
        </w:rPr>
        <w:t xml:space="preserve">a </w:t>
      </w:r>
      <w:proofErr w:type="gramStart"/>
      <w:r w:rsidR="006B6D30" w:rsidRPr="00584463">
        <w:rPr>
          <w:rFonts w:ascii="Arial" w:eastAsia="Arial" w:hAnsi="Arial" w:cs="Arial"/>
          <w:sz w:val="22"/>
          <w:szCs w:val="22"/>
          <w:lang w:val="es-ES"/>
        </w:rPr>
        <w:t>S</w:t>
      </w:r>
      <w:r w:rsidR="27023FD8" w:rsidRPr="00584463">
        <w:rPr>
          <w:rFonts w:ascii="Arial" w:eastAsia="Arial" w:hAnsi="Arial" w:cs="Arial"/>
          <w:sz w:val="22"/>
          <w:szCs w:val="22"/>
          <w:lang w:val="es-ES"/>
        </w:rPr>
        <w:t xml:space="preserve">ecretaria </w:t>
      </w:r>
      <w:r w:rsidR="006B6D30" w:rsidRPr="00584463">
        <w:rPr>
          <w:rFonts w:ascii="Arial" w:eastAsia="Arial" w:hAnsi="Arial" w:cs="Arial"/>
          <w:sz w:val="22"/>
          <w:szCs w:val="22"/>
          <w:lang w:val="es-ES"/>
        </w:rPr>
        <w:t>T</w:t>
      </w:r>
      <w:r w:rsidR="27023FD8" w:rsidRPr="00584463">
        <w:rPr>
          <w:rFonts w:ascii="Arial" w:eastAsia="Arial" w:hAnsi="Arial" w:cs="Arial"/>
          <w:sz w:val="22"/>
          <w:szCs w:val="22"/>
          <w:lang w:val="es-ES"/>
        </w:rPr>
        <w:t>écnica</w:t>
      </w:r>
      <w:proofErr w:type="gramEnd"/>
      <w:r w:rsidR="27023FD8" w:rsidRPr="00584463">
        <w:rPr>
          <w:rFonts w:ascii="Arial" w:eastAsia="Arial" w:hAnsi="Arial" w:cs="Arial"/>
          <w:sz w:val="22"/>
          <w:szCs w:val="22"/>
          <w:lang w:val="es-ES"/>
        </w:rPr>
        <w:t xml:space="preserve"> procede a desahogar el siguiente punto del Orden del Día</w:t>
      </w:r>
      <w:r w:rsidR="003A1685" w:rsidRPr="00584463">
        <w:rPr>
          <w:rFonts w:ascii="Arial" w:eastAsia="Arial" w:hAnsi="Arial" w:cs="Arial"/>
          <w:sz w:val="22"/>
          <w:szCs w:val="22"/>
          <w:lang w:val="es-ES"/>
        </w:rPr>
        <w:t>.</w:t>
      </w:r>
    </w:p>
    <w:p w14:paraId="2251C3D1" w14:textId="77777777" w:rsidR="00965E3F" w:rsidRDefault="00965E3F" w:rsidP="000F0AD6">
      <w:pPr>
        <w:spacing w:after="240"/>
        <w:jc w:val="both"/>
        <w:rPr>
          <w:rFonts w:ascii="Arial" w:eastAsia="Arial" w:hAnsi="Arial" w:cs="Arial"/>
          <w:b/>
          <w:bCs/>
          <w:sz w:val="22"/>
          <w:szCs w:val="22"/>
          <w:lang w:val="es-ES"/>
        </w:rPr>
      </w:pPr>
      <w:r w:rsidRPr="00965E3F">
        <w:rPr>
          <w:rFonts w:ascii="Arial" w:eastAsia="Arial" w:hAnsi="Arial" w:cs="Arial"/>
          <w:b/>
          <w:bCs/>
          <w:sz w:val="22"/>
          <w:szCs w:val="22"/>
          <w:lang w:val="es-ES"/>
        </w:rPr>
        <w:t>3.</w:t>
      </w:r>
      <w:r w:rsidRPr="00965E3F">
        <w:rPr>
          <w:rFonts w:ascii="Arial" w:eastAsia="Arial" w:hAnsi="Arial" w:cs="Arial"/>
          <w:b/>
          <w:bCs/>
          <w:sz w:val="22"/>
          <w:szCs w:val="22"/>
          <w:lang w:val="es-ES"/>
        </w:rPr>
        <w:tab/>
        <w:t>Seguimiento de Acuerdos</w:t>
      </w:r>
    </w:p>
    <w:p w14:paraId="52BB8227" w14:textId="1738BB44" w:rsidR="00965E3F" w:rsidRDefault="00427EF5"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El siguiente punto del Orden del Día corresponde </w:t>
      </w:r>
      <w:r w:rsidR="00965E3F">
        <w:rPr>
          <w:rFonts w:ascii="Arial" w:eastAsia="Arial" w:hAnsi="Arial" w:cs="Arial"/>
          <w:sz w:val="22"/>
          <w:szCs w:val="22"/>
          <w:lang w:val="es-ES"/>
        </w:rPr>
        <w:t xml:space="preserve">al seguimiento de acuerdos, la </w:t>
      </w:r>
      <w:proofErr w:type="gramStart"/>
      <w:r w:rsidR="00965E3F">
        <w:rPr>
          <w:rFonts w:ascii="Arial" w:eastAsia="Arial" w:hAnsi="Arial" w:cs="Arial"/>
          <w:sz w:val="22"/>
          <w:szCs w:val="22"/>
          <w:lang w:val="es-ES"/>
        </w:rPr>
        <w:t>Secretaria Técnica</w:t>
      </w:r>
      <w:proofErr w:type="gramEnd"/>
      <w:r w:rsidR="00965E3F">
        <w:rPr>
          <w:rFonts w:ascii="Arial" w:eastAsia="Arial" w:hAnsi="Arial" w:cs="Arial"/>
          <w:sz w:val="22"/>
          <w:szCs w:val="22"/>
          <w:lang w:val="es-ES"/>
        </w:rPr>
        <w:t xml:space="preserve"> del Grupo Interdisciplinario de Archivos hace uso de la voz para manifestar </w:t>
      </w:r>
      <w:r w:rsidR="009F0D89">
        <w:rPr>
          <w:rFonts w:ascii="Arial" w:eastAsia="Arial" w:hAnsi="Arial" w:cs="Arial"/>
          <w:sz w:val="22"/>
          <w:szCs w:val="22"/>
          <w:lang w:val="es-ES"/>
        </w:rPr>
        <w:t xml:space="preserve">que los acuerdos establecidos en la </w:t>
      </w:r>
      <w:r w:rsidR="007E65A6">
        <w:rPr>
          <w:rFonts w:ascii="Arial" w:eastAsia="Arial" w:hAnsi="Arial" w:cs="Arial"/>
          <w:sz w:val="22"/>
          <w:szCs w:val="22"/>
          <w:lang w:val="es-ES"/>
        </w:rPr>
        <w:t>Segunda</w:t>
      </w:r>
      <w:r w:rsidR="009F0D89">
        <w:rPr>
          <w:rFonts w:ascii="Arial" w:eastAsia="Arial" w:hAnsi="Arial" w:cs="Arial"/>
          <w:sz w:val="22"/>
          <w:szCs w:val="22"/>
          <w:lang w:val="es-ES"/>
        </w:rPr>
        <w:t xml:space="preserve"> Sesión Ordinaria del Grupo Interdisciplinario de Archivos</w:t>
      </w:r>
      <w:r w:rsidR="00C83CD0">
        <w:rPr>
          <w:rFonts w:ascii="Arial" w:eastAsia="Arial" w:hAnsi="Arial" w:cs="Arial"/>
          <w:sz w:val="22"/>
          <w:szCs w:val="22"/>
          <w:lang w:val="es-ES"/>
        </w:rPr>
        <w:t xml:space="preserve"> </w:t>
      </w:r>
      <w:r w:rsidR="007E65A6">
        <w:rPr>
          <w:rFonts w:ascii="Arial" w:eastAsia="Arial" w:hAnsi="Arial" w:cs="Arial"/>
          <w:sz w:val="22"/>
          <w:szCs w:val="22"/>
          <w:lang w:val="es-ES"/>
        </w:rPr>
        <w:t xml:space="preserve">siendo </w:t>
      </w:r>
      <w:r w:rsidR="001A4470">
        <w:rPr>
          <w:rFonts w:ascii="Arial" w:eastAsia="Arial" w:hAnsi="Arial" w:cs="Arial"/>
          <w:sz w:val="22"/>
          <w:szCs w:val="22"/>
          <w:lang w:val="es-ES"/>
        </w:rPr>
        <w:t xml:space="preserve">los </w:t>
      </w:r>
      <w:r w:rsidR="007E65A6">
        <w:rPr>
          <w:rFonts w:ascii="Arial" w:eastAsia="Arial" w:hAnsi="Arial" w:cs="Arial"/>
          <w:sz w:val="22"/>
          <w:szCs w:val="22"/>
          <w:lang w:val="es-ES"/>
        </w:rPr>
        <w:t>siguiente</w:t>
      </w:r>
      <w:r w:rsidR="001A4470">
        <w:rPr>
          <w:rFonts w:ascii="Arial" w:eastAsia="Arial" w:hAnsi="Arial" w:cs="Arial"/>
          <w:sz w:val="22"/>
          <w:szCs w:val="22"/>
          <w:lang w:val="es-ES"/>
        </w:rPr>
        <w:t>s</w:t>
      </w:r>
      <w:r w:rsidR="00C83CD0">
        <w:rPr>
          <w:rFonts w:ascii="Arial" w:eastAsia="Arial" w:hAnsi="Arial" w:cs="Arial"/>
          <w:sz w:val="22"/>
          <w:szCs w:val="22"/>
          <w:lang w:val="es-ES"/>
        </w:rPr>
        <w:t>:</w:t>
      </w:r>
    </w:p>
    <w:p w14:paraId="65C81D95" w14:textId="77777777" w:rsidR="001A4470" w:rsidRPr="001A4470" w:rsidRDefault="001A4470" w:rsidP="001A4470">
      <w:pPr>
        <w:spacing w:after="240"/>
        <w:ind w:firstLine="708"/>
        <w:jc w:val="both"/>
        <w:rPr>
          <w:rFonts w:ascii="Arial" w:eastAsia="Arial" w:hAnsi="Arial" w:cs="Arial"/>
          <w:sz w:val="22"/>
          <w:szCs w:val="22"/>
          <w:lang w:val="es-MX"/>
        </w:rPr>
      </w:pPr>
      <w:r w:rsidRPr="001A4470">
        <w:rPr>
          <w:rFonts w:ascii="Arial" w:eastAsia="Arial" w:hAnsi="Arial" w:cs="Arial"/>
          <w:b/>
          <w:bCs/>
          <w:sz w:val="22"/>
          <w:szCs w:val="22"/>
          <w:lang w:val="es-ES"/>
        </w:rPr>
        <w:t>A.GIA.2025.2</w:t>
      </w:r>
    </w:p>
    <w:p w14:paraId="008A0EF4" w14:textId="78DA58C6" w:rsidR="00D51275" w:rsidRPr="00D51275" w:rsidRDefault="007E65A6" w:rsidP="00D51275">
      <w:pPr>
        <w:ind w:left="360"/>
        <w:jc w:val="both"/>
        <w:rPr>
          <w:rFonts w:ascii="Arial" w:eastAsia="Arial" w:hAnsi="Arial" w:cs="Arial"/>
          <w:sz w:val="22"/>
          <w:szCs w:val="22"/>
          <w:lang w:val="es-MX"/>
        </w:rPr>
      </w:pPr>
      <w:r>
        <w:rPr>
          <w:rFonts w:ascii="Arial" w:eastAsia="Arial" w:hAnsi="Arial" w:cs="Arial"/>
          <w:sz w:val="22"/>
          <w:szCs w:val="22"/>
          <w:lang w:val="es-ES"/>
        </w:rPr>
        <w:t>Se aprobó u</w:t>
      </w:r>
      <w:r w:rsidRPr="00CF5DE4">
        <w:rPr>
          <w:rFonts w:ascii="Arial" w:eastAsia="Arial" w:hAnsi="Arial" w:cs="Arial"/>
          <w:sz w:val="22"/>
          <w:szCs w:val="22"/>
        </w:rPr>
        <w:t xml:space="preserve">n plazo de entrega </w:t>
      </w:r>
      <w:r w:rsidR="00D51275">
        <w:rPr>
          <w:rFonts w:ascii="Arial" w:eastAsia="Arial" w:hAnsi="Arial" w:cs="Arial"/>
          <w:sz w:val="22"/>
          <w:szCs w:val="22"/>
          <w:lang w:val="es-ES"/>
        </w:rPr>
        <w:t>de l</w:t>
      </w:r>
      <w:r w:rsidR="00D51275" w:rsidRPr="00D51275">
        <w:rPr>
          <w:rFonts w:ascii="Arial" w:eastAsia="Arial" w:hAnsi="Arial" w:cs="Arial"/>
          <w:sz w:val="22"/>
          <w:szCs w:val="22"/>
          <w:lang w:val="es-ES"/>
        </w:rPr>
        <w:t xml:space="preserve">a remisión de las Fichas Técnicas de Valoración Documental actualizadas a más tardar el </w:t>
      </w:r>
      <w:r w:rsidR="00427541">
        <w:rPr>
          <w:rFonts w:ascii="Arial" w:eastAsia="Arial" w:hAnsi="Arial" w:cs="Arial"/>
          <w:sz w:val="22"/>
          <w:szCs w:val="22"/>
          <w:lang w:val="es-ES"/>
        </w:rPr>
        <w:t>29</w:t>
      </w:r>
      <w:r w:rsidR="00D51275" w:rsidRPr="00D51275">
        <w:rPr>
          <w:rFonts w:ascii="Arial" w:eastAsia="Arial" w:hAnsi="Arial" w:cs="Arial"/>
          <w:sz w:val="22"/>
          <w:szCs w:val="22"/>
          <w:lang w:val="es-ES"/>
        </w:rPr>
        <w:t xml:space="preserve"> de </w:t>
      </w:r>
      <w:r w:rsidR="00427541">
        <w:rPr>
          <w:rFonts w:ascii="Arial" w:eastAsia="Arial" w:hAnsi="Arial" w:cs="Arial"/>
          <w:sz w:val="22"/>
          <w:szCs w:val="22"/>
          <w:lang w:val="es-ES"/>
        </w:rPr>
        <w:t>septiembre</w:t>
      </w:r>
      <w:r w:rsidR="00D51275" w:rsidRPr="00D51275">
        <w:rPr>
          <w:rFonts w:ascii="Arial" w:eastAsia="Arial" w:hAnsi="Arial" w:cs="Arial"/>
          <w:sz w:val="22"/>
          <w:szCs w:val="22"/>
          <w:lang w:val="es-ES"/>
        </w:rPr>
        <w:t xml:space="preserve"> de 202</w:t>
      </w:r>
      <w:r w:rsidR="00427541">
        <w:rPr>
          <w:rFonts w:ascii="Arial" w:eastAsia="Arial" w:hAnsi="Arial" w:cs="Arial"/>
          <w:sz w:val="22"/>
          <w:szCs w:val="22"/>
          <w:lang w:val="es-ES"/>
        </w:rPr>
        <w:t>5</w:t>
      </w:r>
    </w:p>
    <w:p w14:paraId="608A418F" w14:textId="4B6C52A0" w:rsidR="007E65A6" w:rsidRDefault="007E65A6" w:rsidP="007E65A6">
      <w:pPr>
        <w:ind w:left="360"/>
        <w:rPr>
          <w:rFonts w:ascii="Arial" w:eastAsia="Arial" w:hAnsi="Arial" w:cs="Arial"/>
          <w:sz w:val="22"/>
          <w:szCs w:val="22"/>
        </w:rPr>
      </w:pPr>
    </w:p>
    <w:p w14:paraId="1853FD68" w14:textId="511058B1" w:rsidR="00427541" w:rsidRPr="00427541" w:rsidRDefault="00C67A37" w:rsidP="00427541">
      <w:pPr>
        <w:rPr>
          <w:rFonts w:ascii="Arial" w:eastAsia="Arial" w:hAnsi="Arial" w:cs="Arial"/>
          <w:sz w:val="22"/>
          <w:szCs w:val="22"/>
          <w:lang w:val="es-MX"/>
        </w:rPr>
      </w:pPr>
      <w:r>
        <w:rPr>
          <w:rFonts w:ascii="Arial" w:eastAsia="Arial" w:hAnsi="Arial" w:cs="Arial"/>
          <w:sz w:val="22"/>
          <w:szCs w:val="22"/>
        </w:rPr>
        <w:t>Derivado de l</w:t>
      </w:r>
      <w:r w:rsidR="00427541">
        <w:rPr>
          <w:rFonts w:ascii="Arial" w:eastAsia="Arial" w:hAnsi="Arial" w:cs="Arial"/>
          <w:sz w:val="22"/>
          <w:szCs w:val="22"/>
        </w:rPr>
        <w:t xml:space="preserve">o anterior, se informa que </w:t>
      </w:r>
      <w:r w:rsidR="00427541">
        <w:rPr>
          <w:rFonts w:ascii="Arial" w:eastAsia="Arial" w:hAnsi="Arial" w:cs="Arial"/>
          <w:sz w:val="22"/>
          <w:szCs w:val="22"/>
          <w:lang w:val="es-ES"/>
        </w:rPr>
        <w:t>s</w:t>
      </w:r>
      <w:r w:rsidR="00427541" w:rsidRPr="00427541">
        <w:rPr>
          <w:rFonts w:ascii="Arial" w:eastAsia="Arial" w:hAnsi="Arial" w:cs="Arial"/>
          <w:sz w:val="22"/>
          <w:szCs w:val="22"/>
          <w:lang w:val="es-ES"/>
        </w:rPr>
        <w:t>e han recibido la actualización de las Ficha Técnicas de Valoración Documental de 8 de 9 Unidades Administrativas.</w:t>
      </w:r>
    </w:p>
    <w:p w14:paraId="73669043" w14:textId="77777777" w:rsidR="00C67A37" w:rsidRDefault="00C67A37" w:rsidP="00C67A37">
      <w:pPr>
        <w:rPr>
          <w:rFonts w:ascii="Arial" w:eastAsia="Arial" w:hAnsi="Arial" w:cs="Arial"/>
          <w:sz w:val="22"/>
          <w:szCs w:val="22"/>
        </w:rPr>
      </w:pPr>
    </w:p>
    <w:p w14:paraId="1E56EF83" w14:textId="77777777" w:rsidR="00AF7C49" w:rsidRPr="00AF7C49" w:rsidRDefault="00AF7C49" w:rsidP="00AF7C49">
      <w:pPr>
        <w:rPr>
          <w:rFonts w:ascii="Arial" w:eastAsia="Arial" w:hAnsi="Arial" w:cs="Arial"/>
          <w:sz w:val="22"/>
          <w:szCs w:val="22"/>
          <w:lang w:val="es-MX"/>
        </w:rPr>
      </w:pPr>
      <w:r w:rsidRPr="00AF7C49">
        <w:rPr>
          <w:rFonts w:ascii="Arial" w:eastAsia="Arial" w:hAnsi="Arial" w:cs="Arial"/>
          <w:b/>
          <w:bCs/>
          <w:sz w:val="22"/>
          <w:szCs w:val="22"/>
          <w:lang w:val="es-ES"/>
        </w:rPr>
        <w:t>A.GIA.2025.5</w:t>
      </w:r>
    </w:p>
    <w:p w14:paraId="082F2958" w14:textId="77777777" w:rsidR="00AF7C49" w:rsidRPr="00AF7C49" w:rsidRDefault="00AF7C49" w:rsidP="00AF7C49">
      <w:pPr>
        <w:rPr>
          <w:rFonts w:ascii="Arial" w:eastAsia="Arial" w:hAnsi="Arial" w:cs="Arial"/>
          <w:sz w:val="22"/>
          <w:szCs w:val="22"/>
          <w:lang w:val="es-MX"/>
        </w:rPr>
      </w:pPr>
      <w:r w:rsidRPr="00AF7C49">
        <w:rPr>
          <w:rFonts w:ascii="Arial" w:eastAsia="Arial" w:hAnsi="Arial" w:cs="Arial"/>
          <w:sz w:val="22"/>
          <w:szCs w:val="22"/>
          <w:lang w:val="es-ES"/>
        </w:rPr>
        <w:t xml:space="preserve">“Se aprueba por unanimidad la remisión a la Coordinación de Asuntos Jurídicos de la versión final de la propuesta de la </w:t>
      </w:r>
      <w:r w:rsidRPr="00AF7C49">
        <w:rPr>
          <w:rFonts w:ascii="Arial" w:eastAsia="Arial" w:hAnsi="Arial" w:cs="Arial"/>
          <w:sz w:val="22"/>
          <w:szCs w:val="22"/>
        </w:rPr>
        <w:t>Guía para el destino final de los documentos de comprobación administrativa inmediata para su dictaminación</w:t>
      </w:r>
      <w:r w:rsidRPr="00AF7C49">
        <w:rPr>
          <w:rFonts w:ascii="Arial" w:eastAsia="Arial" w:hAnsi="Arial" w:cs="Arial"/>
          <w:sz w:val="22"/>
          <w:szCs w:val="22"/>
          <w:lang w:val="es-ES"/>
        </w:rPr>
        <w:t>”</w:t>
      </w:r>
    </w:p>
    <w:p w14:paraId="1451C3A7" w14:textId="77777777" w:rsidR="00AF7C49" w:rsidRPr="00AF7C49" w:rsidRDefault="00AF7C49" w:rsidP="00AF7C49">
      <w:pPr>
        <w:numPr>
          <w:ilvl w:val="0"/>
          <w:numId w:val="42"/>
        </w:numPr>
        <w:rPr>
          <w:rFonts w:ascii="Arial" w:eastAsia="Arial" w:hAnsi="Arial" w:cs="Arial"/>
          <w:sz w:val="22"/>
          <w:szCs w:val="22"/>
          <w:lang w:val="es-MX"/>
        </w:rPr>
      </w:pPr>
      <w:r w:rsidRPr="00AF7C49">
        <w:rPr>
          <w:rFonts w:ascii="Arial" w:eastAsia="Arial" w:hAnsi="Arial" w:cs="Arial"/>
          <w:sz w:val="22"/>
          <w:szCs w:val="22"/>
          <w:lang w:val="es-MX"/>
        </w:rPr>
        <w:t xml:space="preserve">El martes, 23 de septiembre de 2025 se remitió a la Coordinación de Asuntos Jurídicos de la SESAJ mediante correo electrónico institucional, el proyecto correspondiente a la </w:t>
      </w:r>
      <w:r w:rsidRPr="00AF7C49">
        <w:rPr>
          <w:rFonts w:ascii="Arial" w:eastAsia="Arial" w:hAnsi="Arial" w:cs="Arial"/>
          <w:sz w:val="22"/>
          <w:szCs w:val="22"/>
        </w:rPr>
        <w:t>Guía para el destino final de los documentos de comprobación administrativa inmediata para su dictaminación.</w:t>
      </w:r>
    </w:p>
    <w:p w14:paraId="1FCB975D" w14:textId="77777777" w:rsidR="00AF7C49" w:rsidRPr="00AF7C49" w:rsidRDefault="00AF7C49" w:rsidP="00AF7C49">
      <w:pPr>
        <w:numPr>
          <w:ilvl w:val="0"/>
          <w:numId w:val="42"/>
        </w:numPr>
        <w:rPr>
          <w:rFonts w:ascii="Arial" w:eastAsia="Arial" w:hAnsi="Arial" w:cs="Arial"/>
          <w:sz w:val="22"/>
          <w:szCs w:val="22"/>
          <w:lang w:val="es-MX"/>
        </w:rPr>
      </w:pPr>
      <w:r w:rsidRPr="00AF7C49">
        <w:rPr>
          <w:rFonts w:ascii="Arial" w:eastAsia="Arial" w:hAnsi="Arial" w:cs="Arial"/>
          <w:sz w:val="22"/>
          <w:szCs w:val="22"/>
        </w:rPr>
        <w:t xml:space="preserve">El miércoles 08 octubre de 2025 se recibió de la Coordinación de Asuntos Jurídicos de la SESAJ el </w:t>
      </w:r>
      <w:r w:rsidRPr="00AF7C49">
        <w:rPr>
          <w:rFonts w:ascii="Arial" w:eastAsia="Arial" w:hAnsi="Arial" w:cs="Arial"/>
          <w:b/>
          <w:bCs/>
          <w:sz w:val="22"/>
          <w:szCs w:val="22"/>
        </w:rPr>
        <w:t xml:space="preserve">DICTAMEN CAJ/NI-006/2025 </w:t>
      </w:r>
      <w:r w:rsidRPr="00AF7C49">
        <w:rPr>
          <w:rFonts w:ascii="Arial" w:eastAsia="Arial" w:hAnsi="Arial" w:cs="Arial"/>
          <w:sz w:val="22"/>
          <w:szCs w:val="22"/>
        </w:rPr>
        <w:t xml:space="preserve">a través de correo electrónico institucional con el </w:t>
      </w:r>
      <w:r w:rsidRPr="00AF7C49">
        <w:rPr>
          <w:rFonts w:ascii="Arial" w:eastAsia="Arial" w:hAnsi="Arial" w:cs="Arial"/>
          <w:b/>
          <w:bCs/>
          <w:sz w:val="22"/>
          <w:szCs w:val="22"/>
          <w:lang w:val="es-MX"/>
        </w:rPr>
        <w:t>ANEXO ÚNICO</w:t>
      </w:r>
      <w:r w:rsidRPr="00AF7C49">
        <w:rPr>
          <w:rFonts w:ascii="Arial" w:eastAsia="Arial" w:hAnsi="Arial" w:cs="Arial"/>
          <w:sz w:val="22"/>
          <w:szCs w:val="22"/>
          <w:lang w:val="es-MX"/>
        </w:rPr>
        <w:t xml:space="preserve"> “</w:t>
      </w:r>
      <w:r w:rsidRPr="00AF7C49">
        <w:rPr>
          <w:rFonts w:ascii="Arial" w:eastAsia="Arial" w:hAnsi="Arial" w:cs="Arial"/>
          <w:b/>
          <w:bCs/>
          <w:sz w:val="22"/>
          <w:szCs w:val="22"/>
          <w:lang w:val="es-MX"/>
        </w:rPr>
        <w:t>Observaciones al proyecto de Guía para la Eliminación de los Documentos de Comprobación Administrativa Inmediata (DCAI) de la SESAJ”</w:t>
      </w:r>
    </w:p>
    <w:p w14:paraId="607A9F61" w14:textId="77777777" w:rsidR="00AF7C49" w:rsidRPr="00AF7C49" w:rsidRDefault="00AF7C49" w:rsidP="00AF7C49">
      <w:pPr>
        <w:numPr>
          <w:ilvl w:val="0"/>
          <w:numId w:val="42"/>
        </w:numPr>
        <w:rPr>
          <w:rFonts w:ascii="Arial" w:eastAsia="Arial" w:hAnsi="Arial" w:cs="Arial"/>
          <w:sz w:val="22"/>
          <w:szCs w:val="22"/>
          <w:lang w:val="es-MX"/>
        </w:rPr>
      </w:pPr>
      <w:r w:rsidRPr="00AF7C49">
        <w:rPr>
          <w:rFonts w:ascii="Arial" w:eastAsia="Arial" w:hAnsi="Arial" w:cs="Arial"/>
          <w:sz w:val="22"/>
          <w:szCs w:val="22"/>
        </w:rPr>
        <w:t>El día 12 de diciembre de 2025, la jefatura de archivo somete a consideración del Grupo Interdisciplinario de Archivos de la SESAJ el dictamen recibido por la Coordinación de Asuntos Jurídicos con las observaciones realizadas a este.</w:t>
      </w:r>
    </w:p>
    <w:p w14:paraId="56B46C8E" w14:textId="77777777" w:rsidR="001A4470" w:rsidRDefault="001A4470" w:rsidP="00C67A37">
      <w:pPr>
        <w:rPr>
          <w:rFonts w:ascii="Arial" w:eastAsia="Arial" w:hAnsi="Arial" w:cs="Arial"/>
          <w:sz w:val="22"/>
          <w:szCs w:val="22"/>
        </w:rPr>
      </w:pPr>
    </w:p>
    <w:p w14:paraId="5112CBCC" w14:textId="2801BCA9" w:rsidR="00542E22" w:rsidRPr="00584463" w:rsidRDefault="00542E22" w:rsidP="007D025D">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Al no existir más </w:t>
      </w:r>
      <w:r w:rsidR="00F4261B">
        <w:rPr>
          <w:rFonts w:ascii="Arial" w:eastAsia="Arial" w:hAnsi="Arial" w:cs="Arial"/>
          <w:sz w:val="22"/>
          <w:szCs w:val="22"/>
          <w:lang w:val="es-ES"/>
        </w:rPr>
        <w:t>asuntos que tratar</w:t>
      </w:r>
      <w:r w:rsidRPr="00584463">
        <w:rPr>
          <w:rFonts w:ascii="Arial" w:eastAsia="Arial" w:hAnsi="Arial" w:cs="Arial"/>
          <w:sz w:val="22"/>
          <w:szCs w:val="22"/>
          <w:lang w:val="es-ES"/>
        </w:rPr>
        <w:t xml:space="preserve">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w:t>
      </w:r>
      <w:r w:rsidR="001C32B9" w:rsidRPr="00584463">
        <w:rPr>
          <w:rFonts w:ascii="Arial" w:eastAsia="Arial" w:hAnsi="Arial" w:cs="Arial"/>
          <w:sz w:val="22"/>
          <w:szCs w:val="22"/>
          <w:lang w:val="es-ES"/>
        </w:rPr>
        <w:t>procede a desahogar el siguiente punto del Orden del Día.</w:t>
      </w:r>
    </w:p>
    <w:p w14:paraId="5437FD93" w14:textId="64597ED2" w:rsidR="004844AE" w:rsidRPr="003B7B3F" w:rsidRDefault="004844AE" w:rsidP="003B7B3F">
      <w:pPr>
        <w:spacing w:after="240"/>
        <w:rPr>
          <w:rFonts w:ascii="Arial" w:eastAsia="Arial" w:hAnsi="Arial" w:cs="Arial"/>
          <w:b/>
          <w:bCs/>
          <w:sz w:val="22"/>
          <w:szCs w:val="22"/>
          <w:lang w:val="es-MX"/>
        </w:rPr>
      </w:pPr>
      <w:r w:rsidRPr="004844AE">
        <w:rPr>
          <w:rFonts w:ascii="Arial" w:eastAsia="Arial" w:hAnsi="Arial" w:cs="Arial"/>
          <w:b/>
          <w:bCs/>
          <w:sz w:val="22"/>
          <w:szCs w:val="22"/>
          <w:lang w:val="es-ES"/>
        </w:rPr>
        <w:t>4.</w:t>
      </w:r>
      <w:r w:rsidR="003B7B3F">
        <w:rPr>
          <w:rFonts w:ascii="Arial" w:eastAsia="Arial" w:hAnsi="Arial" w:cs="Arial"/>
          <w:b/>
          <w:bCs/>
          <w:sz w:val="22"/>
          <w:szCs w:val="22"/>
          <w:lang w:val="es-ES"/>
        </w:rPr>
        <w:t xml:space="preserve"> </w:t>
      </w:r>
      <w:r w:rsidR="003B7B3F" w:rsidRPr="003B7B3F">
        <w:rPr>
          <w:rFonts w:ascii="Arial" w:eastAsia="Arial" w:hAnsi="Arial" w:cs="Arial"/>
          <w:b/>
          <w:bCs/>
          <w:sz w:val="22"/>
          <w:szCs w:val="22"/>
          <w:lang w:val="es-MX"/>
        </w:rPr>
        <w:t>Presentación de la actualización de las Fichas Técnicas de Valoración Documental 2025.</w:t>
      </w:r>
    </w:p>
    <w:p w14:paraId="4AB50E63" w14:textId="20A8B117" w:rsidR="004844AE" w:rsidRDefault="002A64A8" w:rsidP="004844AE">
      <w:pPr>
        <w:spacing w:after="240"/>
        <w:jc w:val="both"/>
        <w:rPr>
          <w:rFonts w:ascii="Arial" w:eastAsia="Arial" w:hAnsi="Arial" w:cs="Arial"/>
          <w:sz w:val="22"/>
          <w:szCs w:val="22"/>
          <w:lang w:val="es-ES"/>
        </w:rPr>
      </w:pPr>
      <w:r w:rsidRPr="00584463">
        <w:rPr>
          <w:rFonts w:ascii="Arial" w:eastAsia="Arial" w:hAnsi="Arial" w:cs="Arial"/>
          <w:sz w:val="22"/>
          <w:szCs w:val="22"/>
          <w:lang w:val="es-ES"/>
        </w:rPr>
        <w:t>El siguiente punto del Orden del Día corresponde a la</w:t>
      </w:r>
      <w:r w:rsidR="003B7B3F">
        <w:rPr>
          <w:rFonts w:ascii="Arial" w:eastAsia="Arial" w:hAnsi="Arial" w:cs="Arial"/>
          <w:sz w:val="22"/>
          <w:szCs w:val="22"/>
          <w:lang w:val="es-ES"/>
        </w:rPr>
        <w:t xml:space="preserve"> presentación de </w:t>
      </w:r>
      <w:proofErr w:type="gramStart"/>
      <w:r w:rsidR="003B7B3F">
        <w:rPr>
          <w:rFonts w:ascii="Arial" w:eastAsia="Arial" w:hAnsi="Arial" w:cs="Arial"/>
          <w:sz w:val="22"/>
          <w:szCs w:val="22"/>
          <w:lang w:val="es-ES"/>
        </w:rPr>
        <w:t xml:space="preserve">la </w:t>
      </w:r>
      <w:r w:rsidR="004844AE" w:rsidRPr="004844AE">
        <w:rPr>
          <w:rFonts w:ascii="Arial" w:eastAsia="Arial" w:hAnsi="Arial" w:cs="Arial"/>
          <w:b/>
          <w:bCs/>
          <w:sz w:val="22"/>
          <w:szCs w:val="22"/>
          <w:lang w:val="es-ES"/>
        </w:rPr>
        <w:t xml:space="preserve"> Actualización</w:t>
      </w:r>
      <w:proofErr w:type="gramEnd"/>
      <w:r w:rsidR="004844AE" w:rsidRPr="004844AE">
        <w:rPr>
          <w:rFonts w:ascii="Arial" w:eastAsia="Arial" w:hAnsi="Arial" w:cs="Arial"/>
          <w:b/>
          <w:bCs/>
          <w:sz w:val="22"/>
          <w:szCs w:val="22"/>
          <w:lang w:val="es-ES"/>
        </w:rPr>
        <w:t xml:space="preserve"> de las Fichas Técnicas de Valoración Documental 2025.</w:t>
      </w:r>
      <w:r w:rsidR="004844AE">
        <w:rPr>
          <w:rFonts w:ascii="Arial" w:eastAsia="Arial" w:hAnsi="Arial" w:cs="Arial"/>
          <w:sz w:val="22"/>
          <w:szCs w:val="22"/>
          <w:lang w:val="es-ES"/>
        </w:rPr>
        <w:t xml:space="preserve"> </w:t>
      </w:r>
      <w:r>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menciona que no se ha podido culminar el proceso de elaboración de este instrumento archivístico toda vez, q</w:t>
      </w:r>
      <w:r w:rsidR="004844AE">
        <w:rPr>
          <w:rFonts w:ascii="Arial" w:eastAsia="Arial" w:hAnsi="Arial" w:cs="Arial"/>
          <w:sz w:val="22"/>
          <w:szCs w:val="22"/>
          <w:lang w:val="es-ES"/>
        </w:rPr>
        <w:t xml:space="preserve">ue derivado </w:t>
      </w:r>
      <w:proofErr w:type="gramStart"/>
      <w:r w:rsidR="004844AE">
        <w:rPr>
          <w:rFonts w:ascii="Arial" w:eastAsia="Arial" w:hAnsi="Arial" w:cs="Arial"/>
          <w:sz w:val="22"/>
          <w:szCs w:val="22"/>
          <w:lang w:val="es-ES"/>
        </w:rPr>
        <w:t>de  diversos</w:t>
      </w:r>
      <w:proofErr w:type="gramEnd"/>
      <w:r w:rsidR="004844AE">
        <w:rPr>
          <w:rFonts w:ascii="Arial" w:eastAsia="Arial" w:hAnsi="Arial" w:cs="Arial"/>
          <w:sz w:val="22"/>
          <w:szCs w:val="22"/>
          <w:lang w:val="es-ES"/>
        </w:rPr>
        <w:t xml:space="preserve"> cambios en el personal de la SESAJ, se propone actualizar las Fichas Técnicas de Valoración Documental con las firmas de los servidores públicos que resguardarán los expedientes relacionados con las series documentales establecidas en estas.</w:t>
      </w:r>
      <w:r w:rsidR="006D3BFE">
        <w:rPr>
          <w:rFonts w:ascii="Arial" w:eastAsia="Arial" w:hAnsi="Arial" w:cs="Arial"/>
          <w:sz w:val="22"/>
          <w:szCs w:val="22"/>
          <w:lang w:val="es-ES"/>
        </w:rPr>
        <w:t xml:space="preserve"> Por lo que el avance de la </w:t>
      </w:r>
      <w:proofErr w:type="gramStart"/>
      <w:r w:rsidR="006D3BFE">
        <w:rPr>
          <w:rFonts w:ascii="Arial" w:eastAsia="Arial" w:hAnsi="Arial" w:cs="Arial"/>
          <w:sz w:val="22"/>
          <w:szCs w:val="22"/>
          <w:lang w:val="es-ES"/>
        </w:rPr>
        <w:t>entrega  de</w:t>
      </w:r>
      <w:proofErr w:type="gramEnd"/>
      <w:r w:rsidR="006D3BFE">
        <w:rPr>
          <w:rFonts w:ascii="Arial" w:eastAsia="Arial" w:hAnsi="Arial" w:cs="Arial"/>
          <w:sz w:val="22"/>
          <w:szCs w:val="22"/>
          <w:lang w:val="es-ES"/>
        </w:rPr>
        <w:t xml:space="preserve"> este instrumento archivístico es el siguiente:</w:t>
      </w:r>
    </w:p>
    <w:p w14:paraId="1399C7B3" w14:textId="5D82D40E" w:rsidR="006D3BFE" w:rsidRDefault="006D3BFE" w:rsidP="006D3BFE">
      <w:pPr>
        <w:spacing w:after="240"/>
        <w:jc w:val="center"/>
        <w:rPr>
          <w:rFonts w:ascii="Arial" w:eastAsia="Arial" w:hAnsi="Arial" w:cs="Arial"/>
          <w:sz w:val="22"/>
          <w:szCs w:val="22"/>
          <w:lang w:val="es-ES"/>
        </w:rPr>
      </w:pPr>
      <w:r>
        <w:rPr>
          <w:rFonts w:ascii="Arial" w:eastAsia="Arial" w:hAnsi="Arial" w:cs="Arial"/>
          <w:noProof/>
          <w:sz w:val="22"/>
          <w:szCs w:val="22"/>
          <w:lang w:val="es-ES"/>
        </w:rPr>
        <w:lastRenderedPageBreak/>
        <w:drawing>
          <wp:inline distT="0" distB="0" distL="0" distR="0" wp14:anchorId="3AB4744E" wp14:editId="262BD0D0">
            <wp:extent cx="4871720" cy="2256394"/>
            <wp:effectExtent l="0" t="0" r="5080" b="0"/>
            <wp:docPr id="1516947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7390" cy="2259020"/>
                    </a:xfrm>
                    <a:prstGeom prst="rect">
                      <a:avLst/>
                    </a:prstGeom>
                    <a:noFill/>
                  </pic:spPr>
                </pic:pic>
              </a:graphicData>
            </a:graphic>
          </wp:inline>
        </w:drawing>
      </w:r>
    </w:p>
    <w:p w14:paraId="02A02A6D" w14:textId="69CF3837" w:rsidR="004844AE" w:rsidRDefault="004844AE" w:rsidP="004844AE">
      <w:pPr>
        <w:spacing w:after="240"/>
        <w:jc w:val="both"/>
        <w:rPr>
          <w:rFonts w:ascii="Arial" w:eastAsia="Arial" w:hAnsi="Arial" w:cs="Arial"/>
          <w:sz w:val="22"/>
          <w:szCs w:val="22"/>
          <w:lang w:val="es-ES"/>
        </w:rPr>
      </w:pPr>
      <w:r>
        <w:rPr>
          <w:rFonts w:ascii="Arial" w:eastAsia="Arial" w:hAnsi="Arial" w:cs="Arial"/>
          <w:sz w:val="22"/>
          <w:szCs w:val="22"/>
          <w:lang w:val="es-ES"/>
        </w:rPr>
        <w:t xml:space="preserve">Por lo anterior expuesto 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pone a consideración de los presentes, la aprobación de</w:t>
      </w:r>
      <w:r w:rsidR="004B1983">
        <w:rPr>
          <w:rFonts w:ascii="Arial" w:eastAsia="Arial" w:hAnsi="Arial" w:cs="Arial"/>
          <w:sz w:val="22"/>
          <w:szCs w:val="22"/>
          <w:lang w:val="es-ES"/>
        </w:rPr>
        <w:t xml:space="preserve"> un acuerdo en el que se entreguen las Fichas Técnicas de Valoración Documental </w:t>
      </w:r>
      <w:r w:rsidR="008E12B3">
        <w:rPr>
          <w:rFonts w:ascii="Arial" w:eastAsia="Arial" w:hAnsi="Arial" w:cs="Arial"/>
          <w:sz w:val="22"/>
          <w:szCs w:val="22"/>
          <w:lang w:val="es-ES"/>
        </w:rPr>
        <w:t xml:space="preserve">actualizadas </w:t>
      </w:r>
      <w:r w:rsidR="006D3BFE">
        <w:rPr>
          <w:rFonts w:ascii="Arial" w:eastAsia="Arial" w:hAnsi="Arial" w:cs="Arial"/>
          <w:sz w:val="22"/>
          <w:szCs w:val="22"/>
          <w:lang w:val="es-ES"/>
        </w:rPr>
        <w:t xml:space="preserve">de la Unidad Administrativa faltante </w:t>
      </w:r>
      <w:r w:rsidR="008E12B3">
        <w:rPr>
          <w:rFonts w:ascii="Arial" w:eastAsia="Arial" w:hAnsi="Arial" w:cs="Arial"/>
          <w:sz w:val="22"/>
          <w:szCs w:val="22"/>
          <w:lang w:val="es-ES"/>
        </w:rPr>
        <w:t xml:space="preserve">a más tardar el </w:t>
      </w:r>
      <w:r w:rsidR="003B7B3F">
        <w:rPr>
          <w:rFonts w:ascii="Arial" w:eastAsia="Arial" w:hAnsi="Arial" w:cs="Arial"/>
          <w:sz w:val="22"/>
          <w:szCs w:val="22"/>
          <w:lang w:val="es-ES"/>
        </w:rPr>
        <w:t>19</w:t>
      </w:r>
      <w:r w:rsidR="008E12B3">
        <w:rPr>
          <w:rFonts w:ascii="Arial" w:eastAsia="Arial" w:hAnsi="Arial" w:cs="Arial"/>
          <w:sz w:val="22"/>
          <w:szCs w:val="22"/>
          <w:lang w:val="es-ES"/>
        </w:rPr>
        <w:t xml:space="preserve"> de </w:t>
      </w:r>
      <w:r w:rsidR="003B7B3F">
        <w:rPr>
          <w:rFonts w:ascii="Arial" w:eastAsia="Arial" w:hAnsi="Arial" w:cs="Arial"/>
          <w:sz w:val="22"/>
          <w:szCs w:val="22"/>
          <w:lang w:val="es-ES"/>
        </w:rPr>
        <w:t>enero</w:t>
      </w:r>
      <w:r w:rsidR="008E12B3">
        <w:rPr>
          <w:rFonts w:ascii="Arial" w:eastAsia="Arial" w:hAnsi="Arial" w:cs="Arial"/>
          <w:sz w:val="22"/>
          <w:szCs w:val="22"/>
          <w:lang w:val="es-ES"/>
        </w:rPr>
        <w:t xml:space="preserve"> de 202</w:t>
      </w:r>
      <w:r w:rsidR="003B7B3F">
        <w:rPr>
          <w:rFonts w:ascii="Arial" w:eastAsia="Arial" w:hAnsi="Arial" w:cs="Arial"/>
          <w:sz w:val="22"/>
          <w:szCs w:val="22"/>
          <w:lang w:val="es-ES"/>
        </w:rPr>
        <w:t>6</w:t>
      </w:r>
      <w:r w:rsidR="008E12B3">
        <w:rPr>
          <w:rFonts w:ascii="Arial" w:eastAsia="Arial" w:hAnsi="Arial" w:cs="Arial"/>
          <w:sz w:val="22"/>
          <w:szCs w:val="22"/>
          <w:lang w:val="es-ES"/>
        </w:rPr>
        <w:t>.</w:t>
      </w:r>
    </w:p>
    <w:p w14:paraId="5C6A7B09" w14:textId="4AA32FFA" w:rsidR="004569E6" w:rsidRPr="004569E6" w:rsidRDefault="004569E6" w:rsidP="004569E6">
      <w:pPr>
        <w:spacing w:after="240"/>
        <w:jc w:val="both"/>
        <w:rPr>
          <w:rFonts w:ascii="Arial" w:eastAsia="Arial" w:hAnsi="Arial" w:cs="Arial"/>
          <w:sz w:val="22"/>
          <w:szCs w:val="22"/>
          <w:lang w:val="es-ES"/>
        </w:rPr>
      </w:pPr>
      <w:r w:rsidRPr="004569E6">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del GIA</w:t>
      </w:r>
      <w:r w:rsidRPr="004569E6">
        <w:rPr>
          <w:rFonts w:ascii="Arial" w:eastAsia="Arial" w:hAnsi="Arial" w:cs="Arial"/>
          <w:sz w:val="22"/>
          <w:szCs w:val="22"/>
          <w:lang w:val="es-ES"/>
        </w:rPr>
        <w:t xml:space="preserve"> procede a dar lectura al siguiente acuerdo:</w:t>
      </w:r>
    </w:p>
    <w:p w14:paraId="7C5A7C29" w14:textId="6D7843DF" w:rsidR="004569E6" w:rsidRPr="009D574F" w:rsidRDefault="004569E6" w:rsidP="004569E6">
      <w:pPr>
        <w:ind w:left="708"/>
        <w:jc w:val="both"/>
        <w:rPr>
          <w:rFonts w:ascii="Arial" w:eastAsia="Arial" w:hAnsi="Arial" w:cs="Arial"/>
          <w:b/>
          <w:bCs/>
          <w:sz w:val="22"/>
          <w:szCs w:val="22"/>
          <w:lang w:val="es-ES"/>
        </w:rPr>
      </w:pPr>
      <w:r w:rsidRPr="009D574F">
        <w:rPr>
          <w:rFonts w:ascii="Arial" w:eastAsia="Arial" w:hAnsi="Arial" w:cs="Arial"/>
          <w:b/>
          <w:bCs/>
          <w:sz w:val="22"/>
          <w:szCs w:val="22"/>
          <w:lang w:val="es-ES"/>
        </w:rPr>
        <w:t>A.GIA.2025.</w:t>
      </w:r>
      <w:r w:rsidR="006D3BFE">
        <w:rPr>
          <w:rFonts w:ascii="Arial" w:eastAsia="Arial" w:hAnsi="Arial" w:cs="Arial"/>
          <w:b/>
          <w:bCs/>
          <w:sz w:val="22"/>
          <w:szCs w:val="22"/>
          <w:lang w:val="es-ES"/>
        </w:rPr>
        <w:t>6</w:t>
      </w:r>
    </w:p>
    <w:p w14:paraId="5F390137" w14:textId="0C3D2AFF" w:rsidR="008E12B3" w:rsidRDefault="004569E6" w:rsidP="004569E6">
      <w:pPr>
        <w:spacing w:after="240"/>
        <w:ind w:left="708"/>
        <w:jc w:val="both"/>
        <w:rPr>
          <w:rFonts w:ascii="Arial" w:eastAsia="Arial" w:hAnsi="Arial" w:cs="Arial"/>
          <w:sz w:val="22"/>
          <w:szCs w:val="22"/>
          <w:lang w:val="es-ES"/>
        </w:rPr>
      </w:pPr>
      <w:r w:rsidRPr="004569E6">
        <w:rPr>
          <w:rFonts w:ascii="Arial" w:eastAsia="Arial" w:hAnsi="Arial" w:cs="Arial"/>
          <w:sz w:val="22"/>
          <w:szCs w:val="22"/>
          <w:lang w:val="es-ES"/>
        </w:rPr>
        <w:t xml:space="preserve">“Se aprueba por unanimidad </w:t>
      </w:r>
      <w:r>
        <w:rPr>
          <w:rFonts w:ascii="Arial" w:eastAsia="Arial" w:hAnsi="Arial" w:cs="Arial"/>
          <w:sz w:val="22"/>
          <w:szCs w:val="22"/>
          <w:lang w:val="es-ES"/>
        </w:rPr>
        <w:t xml:space="preserve">la remisión de las Fichas Técnicas de Valoración Documental actualizadas </w:t>
      </w:r>
      <w:r w:rsidR="006D3BFE">
        <w:rPr>
          <w:rFonts w:ascii="Arial" w:eastAsia="Arial" w:hAnsi="Arial" w:cs="Arial"/>
          <w:sz w:val="22"/>
          <w:szCs w:val="22"/>
          <w:lang w:val="es-ES"/>
        </w:rPr>
        <w:t xml:space="preserve">por la Unidad Administrativa faltante </w:t>
      </w:r>
      <w:r>
        <w:rPr>
          <w:rFonts w:ascii="Arial" w:eastAsia="Arial" w:hAnsi="Arial" w:cs="Arial"/>
          <w:sz w:val="22"/>
          <w:szCs w:val="22"/>
          <w:lang w:val="es-ES"/>
        </w:rPr>
        <w:t xml:space="preserve">a más tardar el </w:t>
      </w:r>
      <w:r w:rsidR="006D3BFE">
        <w:rPr>
          <w:rFonts w:ascii="Arial" w:eastAsia="Arial" w:hAnsi="Arial" w:cs="Arial"/>
          <w:sz w:val="22"/>
          <w:szCs w:val="22"/>
          <w:lang w:val="es-ES"/>
        </w:rPr>
        <w:t>1</w:t>
      </w:r>
      <w:r>
        <w:rPr>
          <w:rFonts w:ascii="Arial" w:eastAsia="Arial" w:hAnsi="Arial" w:cs="Arial"/>
          <w:sz w:val="22"/>
          <w:szCs w:val="22"/>
          <w:lang w:val="es-ES"/>
        </w:rPr>
        <w:t xml:space="preserve">9 de </w:t>
      </w:r>
      <w:r w:rsidR="006D75B6">
        <w:rPr>
          <w:rFonts w:ascii="Arial" w:eastAsia="Arial" w:hAnsi="Arial" w:cs="Arial"/>
          <w:sz w:val="22"/>
          <w:szCs w:val="22"/>
          <w:lang w:val="es-ES"/>
        </w:rPr>
        <w:t>enero</w:t>
      </w:r>
      <w:r>
        <w:rPr>
          <w:rFonts w:ascii="Arial" w:eastAsia="Arial" w:hAnsi="Arial" w:cs="Arial"/>
          <w:sz w:val="22"/>
          <w:szCs w:val="22"/>
          <w:lang w:val="es-ES"/>
        </w:rPr>
        <w:t xml:space="preserve"> de 202</w:t>
      </w:r>
      <w:r w:rsidR="006D3BFE">
        <w:rPr>
          <w:rFonts w:ascii="Arial" w:eastAsia="Arial" w:hAnsi="Arial" w:cs="Arial"/>
          <w:sz w:val="22"/>
          <w:szCs w:val="22"/>
          <w:lang w:val="es-ES"/>
        </w:rPr>
        <w:t>6</w:t>
      </w:r>
      <w:r w:rsidRPr="004569E6">
        <w:rPr>
          <w:rFonts w:ascii="Arial" w:eastAsia="Arial" w:hAnsi="Arial" w:cs="Arial"/>
          <w:sz w:val="22"/>
          <w:szCs w:val="22"/>
          <w:lang w:val="es-ES"/>
        </w:rPr>
        <w:t>”</w:t>
      </w:r>
    </w:p>
    <w:p w14:paraId="348DF2CA" w14:textId="77777777" w:rsidR="002A64A8" w:rsidRPr="00584463" w:rsidRDefault="002A64A8" w:rsidP="002A64A8">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Al no existir más comentarios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procede a desahogar el siguiente punto del Orden del Día.</w:t>
      </w:r>
    </w:p>
    <w:p w14:paraId="06CFBD7A" w14:textId="77777777" w:rsidR="006D75B6" w:rsidRPr="006D75B6" w:rsidRDefault="004E38D0" w:rsidP="006D75B6">
      <w:pPr>
        <w:rPr>
          <w:rFonts w:ascii="Arial" w:eastAsia="Arial" w:hAnsi="Arial" w:cs="Arial"/>
          <w:b/>
          <w:bCs/>
          <w:sz w:val="22"/>
          <w:szCs w:val="22"/>
          <w:lang w:val="es-MX"/>
        </w:rPr>
      </w:pPr>
      <w:r w:rsidRPr="004E38D0">
        <w:rPr>
          <w:rFonts w:ascii="Arial" w:eastAsia="Arial" w:hAnsi="Arial" w:cs="Arial"/>
          <w:b/>
          <w:bCs/>
          <w:sz w:val="22"/>
          <w:szCs w:val="22"/>
          <w:lang w:val="es-ES"/>
        </w:rPr>
        <w:t>5.</w:t>
      </w:r>
      <w:r w:rsidR="00DD7EBF">
        <w:rPr>
          <w:rFonts w:ascii="Arial" w:eastAsia="Arial" w:hAnsi="Arial" w:cs="Arial"/>
          <w:b/>
          <w:bCs/>
          <w:sz w:val="22"/>
          <w:szCs w:val="22"/>
          <w:lang w:val="es-ES"/>
        </w:rPr>
        <w:t xml:space="preserve"> </w:t>
      </w:r>
      <w:r w:rsidR="006D75B6" w:rsidRPr="006D75B6">
        <w:rPr>
          <w:rFonts w:ascii="Arial" w:eastAsia="Arial" w:hAnsi="Arial" w:cs="Arial"/>
          <w:b/>
          <w:bCs/>
          <w:sz w:val="22"/>
          <w:szCs w:val="22"/>
          <w:lang w:val="es-MX"/>
        </w:rPr>
        <w:t>Presentación del Dictamen de la Coordinación de Asuntos Jurídicos de la Guía para el destino final de los documentos de comprobación administrativa inmediata.</w:t>
      </w:r>
    </w:p>
    <w:p w14:paraId="522D892F" w14:textId="6AA4B0A2" w:rsidR="004E38D0" w:rsidRDefault="004E38D0" w:rsidP="00D8270B">
      <w:pPr>
        <w:jc w:val="both"/>
        <w:rPr>
          <w:rFonts w:ascii="Arial" w:eastAsia="Arial" w:hAnsi="Arial" w:cs="Arial"/>
          <w:b/>
          <w:bCs/>
          <w:sz w:val="22"/>
          <w:szCs w:val="22"/>
          <w:lang w:val="es-ES"/>
        </w:rPr>
      </w:pPr>
    </w:p>
    <w:p w14:paraId="3ED13712" w14:textId="77777777" w:rsidR="004E38D0" w:rsidRDefault="004E38D0" w:rsidP="00D8270B">
      <w:pPr>
        <w:jc w:val="both"/>
        <w:rPr>
          <w:rFonts w:ascii="Arial" w:eastAsia="Arial" w:hAnsi="Arial" w:cs="Arial"/>
          <w:b/>
          <w:bCs/>
          <w:sz w:val="22"/>
          <w:szCs w:val="22"/>
          <w:lang w:val="es-ES"/>
        </w:rPr>
      </w:pPr>
    </w:p>
    <w:p w14:paraId="4FE6FCE4" w14:textId="0485009A" w:rsidR="00B367AE" w:rsidRDefault="006D3561" w:rsidP="00DA746A">
      <w:pPr>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procede a desahogar el </w:t>
      </w:r>
      <w:r w:rsidR="009F0CA9" w:rsidRPr="14E7C808">
        <w:rPr>
          <w:rFonts w:ascii="Arial" w:eastAsia="Arial" w:hAnsi="Arial" w:cs="Arial"/>
          <w:sz w:val="22"/>
          <w:szCs w:val="22"/>
          <w:lang w:val="es-ES"/>
        </w:rPr>
        <w:t>quinto</w:t>
      </w:r>
      <w:r w:rsidRPr="14E7C808">
        <w:rPr>
          <w:rFonts w:ascii="Arial" w:eastAsia="Arial" w:hAnsi="Arial" w:cs="Arial"/>
          <w:sz w:val="22"/>
          <w:szCs w:val="22"/>
          <w:lang w:val="es-ES"/>
        </w:rPr>
        <w:t xml:space="preserve"> punto del orden del día correspondiente a</w:t>
      </w:r>
      <w:r w:rsidR="009F0CA9" w:rsidRPr="14E7C808">
        <w:rPr>
          <w:rFonts w:ascii="Arial" w:eastAsia="Arial" w:hAnsi="Arial" w:cs="Arial"/>
          <w:sz w:val="22"/>
          <w:szCs w:val="22"/>
          <w:lang w:val="es-ES"/>
        </w:rPr>
        <w:t xml:space="preserve"> l</w:t>
      </w:r>
      <w:r w:rsidR="00CC0348">
        <w:rPr>
          <w:rFonts w:ascii="Arial" w:eastAsia="Arial" w:hAnsi="Arial" w:cs="Arial"/>
          <w:sz w:val="22"/>
          <w:szCs w:val="22"/>
          <w:lang w:val="es-ES"/>
        </w:rPr>
        <w:t>a</w:t>
      </w:r>
      <w:r w:rsidR="00CC0348" w:rsidRPr="00CC0348">
        <w:rPr>
          <w:rFonts w:ascii="Arial" w:eastAsia="Arial" w:hAnsi="Arial" w:cs="Arial"/>
          <w:b/>
          <w:bCs/>
          <w:sz w:val="22"/>
          <w:szCs w:val="22"/>
          <w:lang w:val="es-ES"/>
        </w:rPr>
        <w:t xml:space="preserve"> </w:t>
      </w:r>
      <w:r w:rsidR="006D75B6" w:rsidRPr="006D75B6">
        <w:rPr>
          <w:rFonts w:ascii="Arial" w:eastAsia="Arial" w:hAnsi="Arial" w:cs="Arial"/>
          <w:b/>
          <w:bCs/>
          <w:sz w:val="22"/>
          <w:szCs w:val="22"/>
          <w:lang w:val="es-MX"/>
        </w:rPr>
        <w:t>Presentación del Dictamen de la Coordinación de Asuntos Jurídicos de la Guía para el destino final de los documentos de comprobación administrativa inmediata</w:t>
      </w:r>
      <w:r w:rsidR="00080ADB" w:rsidRPr="14E7C808">
        <w:rPr>
          <w:rFonts w:ascii="Arial" w:eastAsia="Arial" w:hAnsi="Arial" w:cs="Arial"/>
          <w:sz w:val="22"/>
          <w:szCs w:val="22"/>
          <w:lang w:val="es-ES"/>
        </w:rPr>
        <w:t>,</w:t>
      </w:r>
      <w:r w:rsidR="00D8270B">
        <w:rPr>
          <w:rFonts w:ascii="Arial" w:eastAsia="Arial" w:hAnsi="Arial" w:cs="Arial"/>
          <w:sz w:val="22"/>
          <w:szCs w:val="22"/>
          <w:lang w:val="es-ES"/>
        </w:rPr>
        <w:t xml:space="preserve"> </w:t>
      </w:r>
      <w:r w:rsidR="00CF5DE4">
        <w:rPr>
          <w:rFonts w:ascii="Arial" w:eastAsia="Arial" w:hAnsi="Arial" w:cs="Arial"/>
          <w:sz w:val="22"/>
          <w:szCs w:val="22"/>
          <w:lang w:val="es-ES"/>
        </w:rPr>
        <w:t>menciona</w:t>
      </w:r>
      <w:r w:rsidR="004E38D0">
        <w:rPr>
          <w:rFonts w:ascii="Arial" w:eastAsia="Arial" w:hAnsi="Arial" w:cs="Arial"/>
          <w:sz w:val="22"/>
          <w:szCs w:val="22"/>
          <w:lang w:val="es-ES"/>
        </w:rPr>
        <w:t>ndo</w:t>
      </w:r>
      <w:r w:rsidR="00CF5DE4">
        <w:rPr>
          <w:rFonts w:ascii="Arial" w:eastAsia="Arial" w:hAnsi="Arial" w:cs="Arial"/>
          <w:sz w:val="22"/>
          <w:szCs w:val="22"/>
          <w:lang w:val="es-ES"/>
        </w:rPr>
        <w:t xml:space="preserve"> </w:t>
      </w:r>
      <w:r w:rsidR="00DD7EBF">
        <w:rPr>
          <w:rFonts w:ascii="Arial" w:eastAsia="Arial" w:hAnsi="Arial" w:cs="Arial"/>
          <w:sz w:val="22"/>
          <w:szCs w:val="22"/>
          <w:lang w:val="es-ES"/>
        </w:rPr>
        <w:t>que,</w:t>
      </w:r>
      <w:r w:rsidR="00482C3F">
        <w:rPr>
          <w:rFonts w:ascii="Arial" w:eastAsia="Arial" w:hAnsi="Arial" w:cs="Arial"/>
          <w:sz w:val="22"/>
          <w:szCs w:val="22"/>
          <w:lang w:val="es-ES"/>
        </w:rPr>
        <w:t xml:space="preserve"> </w:t>
      </w:r>
      <w:r w:rsidR="004E38D0">
        <w:rPr>
          <w:rFonts w:ascii="Arial" w:eastAsia="Arial" w:hAnsi="Arial" w:cs="Arial"/>
          <w:sz w:val="22"/>
          <w:szCs w:val="22"/>
          <w:lang w:val="es-ES"/>
        </w:rPr>
        <w:t xml:space="preserve">al realizar una revisión minuciosa </w:t>
      </w:r>
      <w:r w:rsidR="006D75B6">
        <w:rPr>
          <w:rFonts w:ascii="Arial" w:eastAsia="Arial" w:hAnsi="Arial" w:cs="Arial"/>
          <w:sz w:val="22"/>
          <w:szCs w:val="22"/>
          <w:lang w:val="es-ES"/>
        </w:rPr>
        <w:t>se pudieron localizar los siguientes errores en la dictaminación remitida por la Coordinación de Asuntos Jurídicos, documento que se tiene a la vista de los presentes mediante proyección:</w:t>
      </w:r>
    </w:p>
    <w:p w14:paraId="250C1621" w14:textId="77777777" w:rsidR="00F53DE2" w:rsidRDefault="00F53DE2" w:rsidP="00DA746A">
      <w:pPr>
        <w:jc w:val="both"/>
        <w:rPr>
          <w:rFonts w:ascii="Arial" w:eastAsia="Arial" w:hAnsi="Arial" w:cs="Arial"/>
          <w:sz w:val="22"/>
          <w:szCs w:val="22"/>
          <w:lang w:val="es-ES"/>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678"/>
      </w:tblGrid>
      <w:tr w:rsidR="0036524A" w:rsidRPr="00086D04" w14:paraId="0C4BCEC9" w14:textId="77777777" w:rsidTr="0036524A">
        <w:tc>
          <w:tcPr>
            <w:tcW w:w="4536" w:type="dxa"/>
          </w:tcPr>
          <w:p w14:paraId="2C3E57E1" w14:textId="2E09679C" w:rsidR="0036524A" w:rsidRDefault="0036524A" w:rsidP="0036524A">
            <w:pPr>
              <w:jc w:val="center"/>
              <w:rPr>
                <w:rFonts w:ascii="Arial" w:eastAsia="Arial" w:hAnsi="Arial" w:cs="Arial"/>
                <w:b/>
                <w:color w:val="EE0000"/>
                <w:sz w:val="20"/>
                <w:szCs w:val="20"/>
              </w:rPr>
            </w:pPr>
            <w:r w:rsidRPr="0036524A">
              <w:rPr>
                <w:rFonts w:ascii="Arial" w:eastAsia="Arial" w:hAnsi="Arial" w:cs="Arial"/>
                <w:b/>
                <w:sz w:val="20"/>
                <w:szCs w:val="20"/>
              </w:rPr>
              <w:t>DICTAMEN DE LA COORDINACIÓN DE ASUNTOS JURÍDICOS</w:t>
            </w:r>
          </w:p>
        </w:tc>
        <w:tc>
          <w:tcPr>
            <w:tcW w:w="4678" w:type="dxa"/>
          </w:tcPr>
          <w:p w14:paraId="6EBE0ED4" w14:textId="23351905" w:rsidR="0036524A" w:rsidRDefault="0036524A" w:rsidP="00706CBA">
            <w:pPr>
              <w:jc w:val="center"/>
              <w:rPr>
                <w:rFonts w:ascii="Arial" w:eastAsia="Arial" w:hAnsi="Arial" w:cs="Arial"/>
                <w:bCs/>
                <w:sz w:val="20"/>
                <w:szCs w:val="20"/>
              </w:rPr>
            </w:pPr>
            <w:r>
              <w:rPr>
                <w:rFonts w:ascii="Arial" w:eastAsia="Arial" w:hAnsi="Arial" w:cs="Arial"/>
                <w:b/>
                <w:sz w:val="20"/>
                <w:szCs w:val="20"/>
              </w:rPr>
              <w:t>FUNDAMENTACIÓN NOMATIVA DE</w:t>
            </w:r>
            <w:r w:rsidR="00706CBA">
              <w:rPr>
                <w:rFonts w:ascii="Arial" w:eastAsia="Arial" w:hAnsi="Arial" w:cs="Arial"/>
                <w:b/>
                <w:sz w:val="20"/>
                <w:szCs w:val="20"/>
              </w:rPr>
              <w:t>L ERROR DETECTADO</w:t>
            </w:r>
          </w:p>
        </w:tc>
      </w:tr>
      <w:tr w:rsidR="0036524A" w:rsidRPr="00086D04" w14:paraId="3AE64398" w14:textId="77777777" w:rsidTr="0036524A">
        <w:tc>
          <w:tcPr>
            <w:tcW w:w="4536" w:type="dxa"/>
            <w:vMerge w:val="restart"/>
          </w:tcPr>
          <w:p w14:paraId="4D0F3296" w14:textId="77777777" w:rsidR="0036524A" w:rsidRDefault="0036524A" w:rsidP="004914BC">
            <w:pPr>
              <w:jc w:val="both"/>
              <w:rPr>
                <w:rFonts w:ascii="Arial" w:eastAsia="Arial" w:hAnsi="Arial" w:cs="Arial"/>
                <w:b/>
                <w:color w:val="EE0000"/>
                <w:sz w:val="20"/>
                <w:szCs w:val="20"/>
              </w:rPr>
            </w:pPr>
          </w:p>
          <w:p w14:paraId="5B1476E9" w14:textId="77777777" w:rsidR="0036524A" w:rsidRDefault="0036524A" w:rsidP="004914BC">
            <w:pPr>
              <w:jc w:val="both"/>
              <w:rPr>
                <w:rFonts w:ascii="Arial" w:eastAsia="Arial" w:hAnsi="Arial" w:cs="Arial"/>
                <w:b/>
                <w:color w:val="EE0000"/>
                <w:sz w:val="20"/>
                <w:szCs w:val="20"/>
              </w:rPr>
            </w:pPr>
            <w:r>
              <w:rPr>
                <w:rFonts w:ascii="Arial" w:eastAsia="Arial" w:hAnsi="Arial" w:cs="Arial"/>
                <w:b/>
                <w:color w:val="EE0000"/>
                <w:sz w:val="20"/>
                <w:szCs w:val="20"/>
              </w:rPr>
              <w:t>Observaciones a la tabla actual:</w:t>
            </w:r>
          </w:p>
          <w:p w14:paraId="3B22C15B" w14:textId="77777777" w:rsidR="0036524A" w:rsidRDefault="0036524A" w:rsidP="004914BC">
            <w:pPr>
              <w:jc w:val="both"/>
              <w:rPr>
                <w:rFonts w:ascii="Arial" w:eastAsia="Arial" w:hAnsi="Arial" w:cs="Arial"/>
                <w:b/>
                <w:color w:val="EE0000"/>
                <w:sz w:val="20"/>
                <w:szCs w:val="20"/>
              </w:rPr>
            </w:pPr>
          </w:p>
          <w:p w14:paraId="3F608B70" w14:textId="77777777" w:rsidR="0036524A" w:rsidRDefault="0036524A" w:rsidP="004914BC">
            <w:pPr>
              <w:jc w:val="both"/>
              <w:rPr>
                <w:rFonts w:ascii="Arial" w:eastAsia="Arial" w:hAnsi="Arial" w:cs="Arial"/>
                <w:b/>
                <w:sz w:val="20"/>
                <w:szCs w:val="20"/>
              </w:rPr>
            </w:pPr>
            <w:r>
              <w:rPr>
                <w:rFonts w:ascii="Arial" w:eastAsia="Arial" w:hAnsi="Arial" w:cs="Arial"/>
                <w:sz w:val="20"/>
                <w:szCs w:val="20"/>
              </w:rPr>
              <w:t xml:space="preserve">En el punto 4, dice que, sí la información coincide pasar al punto 13, sin </w:t>
            </w:r>
            <w:proofErr w:type="gramStart"/>
            <w:r>
              <w:rPr>
                <w:rFonts w:ascii="Arial" w:eastAsia="Arial" w:hAnsi="Arial" w:cs="Arial"/>
                <w:sz w:val="20"/>
                <w:szCs w:val="20"/>
              </w:rPr>
              <w:t>embargo</w:t>
            </w:r>
            <w:proofErr w:type="gramEnd"/>
            <w:r>
              <w:rPr>
                <w:rFonts w:ascii="Arial" w:eastAsia="Arial" w:hAnsi="Arial" w:cs="Arial"/>
                <w:sz w:val="20"/>
                <w:szCs w:val="20"/>
              </w:rPr>
              <w:t xml:space="preserve"> no existe punto 13. </w:t>
            </w:r>
          </w:p>
          <w:p w14:paraId="75D2172F" w14:textId="77777777" w:rsidR="0036524A" w:rsidRDefault="0036524A" w:rsidP="004914BC">
            <w:pPr>
              <w:jc w:val="both"/>
              <w:rPr>
                <w:rFonts w:ascii="Arial" w:eastAsia="Arial" w:hAnsi="Arial" w:cs="Arial"/>
                <w:b/>
                <w:sz w:val="20"/>
                <w:szCs w:val="20"/>
              </w:rPr>
            </w:pPr>
          </w:p>
          <w:p w14:paraId="17D05B91" w14:textId="77777777" w:rsidR="0036524A" w:rsidRDefault="0036524A" w:rsidP="004914BC">
            <w:pPr>
              <w:jc w:val="both"/>
              <w:rPr>
                <w:rFonts w:ascii="Arial" w:eastAsia="Arial" w:hAnsi="Arial" w:cs="Arial"/>
                <w:sz w:val="20"/>
                <w:szCs w:val="20"/>
              </w:rPr>
            </w:pPr>
            <w:r>
              <w:rPr>
                <w:rFonts w:ascii="Arial" w:eastAsia="Arial" w:hAnsi="Arial" w:cs="Arial"/>
                <w:sz w:val="20"/>
                <w:szCs w:val="20"/>
              </w:rPr>
              <w:t>Hacen falta especificar varias obligaciones, ejemplo:  no se menciona cuántos tantos del acta, ni que se deberá tomar fotos de evidencia, etc.</w:t>
            </w:r>
          </w:p>
          <w:p w14:paraId="2F5575F6" w14:textId="77777777" w:rsidR="0036524A" w:rsidRDefault="0036524A" w:rsidP="004914BC">
            <w:pPr>
              <w:jc w:val="both"/>
              <w:rPr>
                <w:rFonts w:ascii="Arial" w:eastAsia="Arial" w:hAnsi="Arial" w:cs="Arial"/>
                <w:b/>
                <w:sz w:val="20"/>
                <w:szCs w:val="20"/>
              </w:rPr>
            </w:pPr>
          </w:p>
          <w:p w14:paraId="7C9B1F40" w14:textId="77777777" w:rsidR="0036524A" w:rsidRDefault="0036524A" w:rsidP="004914BC">
            <w:pPr>
              <w:jc w:val="both"/>
              <w:rPr>
                <w:rFonts w:ascii="Arial" w:eastAsia="Arial" w:hAnsi="Arial" w:cs="Arial"/>
                <w:b/>
                <w:sz w:val="20"/>
                <w:szCs w:val="20"/>
              </w:rPr>
            </w:pPr>
            <w:r>
              <w:rPr>
                <w:rFonts w:ascii="Arial" w:eastAsia="Arial" w:hAnsi="Arial" w:cs="Arial"/>
                <w:b/>
                <w:sz w:val="20"/>
                <w:szCs w:val="20"/>
              </w:rPr>
              <w:t>Se propone que tomen en cuenta las siguientes responsabilidades para modificar y adecuar la tabla propuesta, hemos tomado como referencia normativa:</w:t>
            </w:r>
          </w:p>
          <w:p w14:paraId="660AE5FD" w14:textId="77777777" w:rsidR="0036524A" w:rsidRDefault="0036524A" w:rsidP="004914BC">
            <w:pPr>
              <w:pBdr>
                <w:top w:val="nil"/>
                <w:left w:val="nil"/>
                <w:bottom w:val="nil"/>
                <w:right w:val="nil"/>
                <w:between w:val="nil"/>
              </w:pBdr>
              <w:spacing w:line="278" w:lineRule="auto"/>
              <w:ind w:left="720"/>
              <w:jc w:val="both"/>
              <w:rPr>
                <w:rFonts w:ascii="Arial" w:eastAsia="Arial" w:hAnsi="Arial" w:cs="Arial"/>
                <w:b/>
                <w:color w:val="EE0000"/>
                <w:sz w:val="20"/>
                <w:szCs w:val="20"/>
              </w:rPr>
            </w:pPr>
          </w:p>
          <w:p w14:paraId="4B2611F9" w14:textId="77777777" w:rsidR="0036524A" w:rsidRDefault="0036524A" w:rsidP="004914BC">
            <w:pPr>
              <w:spacing w:line="278" w:lineRule="auto"/>
              <w:ind w:left="720"/>
              <w:jc w:val="both"/>
              <w:rPr>
                <w:rFonts w:ascii="Arial" w:eastAsia="Arial" w:hAnsi="Arial" w:cs="Arial"/>
                <w:color w:val="EE0000"/>
                <w:sz w:val="18"/>
                <w:szCs w:val="18"/>
              </w:rPr>
            </w:pPr>
            <w:bookmarkStart w:id="0" w:name="_heading=h.c41j0o7b3h9n" w:colFirst="0" w:colLast="0"/>
            <w:bookmarkEnd w:id="0"/>
            <w:r>
              <w:rPr>
                <w:rFonts w:ascii="Arial" w:eastAsia="Arial" w:hAnsi="Arial" w:cs="Arial"/>
                <w:color w:val="EE0000"/>
                <w:sz w:val="18"/>
                <w:szCs w:val="18"/>
              </w:rPr>
              <w:t xml:space="preserve">Lineamientos Generales para el Registro y Validación de los Instrumentos de Control Archivístico (Cuadro General de Clasificación </w:t>
            </w:r>
            <w:r>
              <w:rPr>
                <w:rFonts w:ascii="Arial" w:eastAsia="Arial" w:hAnsi="Arial" w:cs="Arial"/>
                <w:color w:val="EE0000"/>
                <w:sz w:val="18"/>
                <w:szCs w:val="18"/>
              </w:rPr>
              <w:lastRenderedPageBreak/>
              <w:t>Archivística y Catálogo de Disposición Documental) de los Sujetos Obligados de la Ley General de Archivos, página 13, como marco de referencia no vinculante; CONARCH, acuerdo 0-1-24-5</w:t>
            </w:r>
          </w:p>
          <w:p w14:paraId="0E8C48FD" w14:textId="77777777" w:rsidR="0036524A" w:rsidRDefault="0036524A" w:rsidP="004914BC">
            <w:pPr>
              <w:spacing w:line="278" w:lineRule="auto"/>
              <w:ind w:left="720"/>
              <w:jc w:val="both"/>
              <w:rPr>
                <w:rFonts w:ascii="Arial" w:eastAsia="Arial" w:hAnsi="Arial" w:cs="Arial"/>
                <w:color w:val="EE0000"/>
                <w:sz w:val="18"/>
                <w:szCs w:val="18"/>
              </w:rPr>
            </w:pPr>
          </w:p>
          <w:p w14:paraId="36D8C8FC" w14:textId="77777777" w:rsidR="0036524A" w:rsidRDefault="0036524A" w:rsidP="004914BC">
            <w:pPr>
              <w:spacing w:line="278" w:lineRule="auto"/>
              <w:ind w:left="720"/>
              <w:jc w:val="both"/>
              <w:rPr>
                <w:rFonts w:ascii="Arial" w:eastAsia="Arial" w:hAnsi="Arial" w:cs="Arial"/>
                <w:color w:val="EE0000"/>
                <w:sz w:val="18"/>
                <w:szCs w:val="18"/>
              </w:rPr>
            </w:pPr>
            <w:bookmarkStart w:id="1" w:name="_heading=h.l4fx6g3os9oi" w:colFirst="0" w:colLast="0"/>
            <w:bookmarkEnd w:id="1"/>
            <w:r>
              <w:rPr>
                <w:rFonts w:ascii="Arial" w:eastAsia="Arial" w:hAnsi="Arial" w:cs="Arial"/>
                <w:color w:val="EE0000"/>
                <w:sz w:val="18"/>
                <w:szCs w:val="18"/>
              </w:rPr>
              <w:t>Manual de Procedimientos Archivísticos de las Unidades Operativas del Sistema Institucional de Archivos de los Sujetos Obligados de la Ley General de Archivos, página 53-54, como marco de referencia no vinculante; CONARCH, acuerdo 0-1-24-7</w:t>
            </w:r>
          </w:p>
          <w:p w14:paraId="35A3326E" w14:textId="77777777" w:rsidR="0036524A" w:rsidRDefault="0036524A" w:rsidP="004914BC">
            <w:pPr>
              <w:spacing w:line="278" w:lineRule="auto"/>
              <w:ind w:left="720"/>
              <w:rPr>
                <w:rFonts w:ascii="Arial" w:eastAsia="Arial" w:hAnsi="Arial" w:cs="Arial"/>
                <w:color w:val="EE0000"/>
                <w:sz w:val="18"/>
                <w:szCs w:val="18"/>
              </w:rPr>
            </w:pPr>
          </w:p>
          <w:p w14:paraId="50D2795B" w14:textId="77777777" w:rsidR="0036524A" w:rsidRDefault="0036524A" w:rsidP="004914BC">
            <w:pPr>
              <w:spacing w:line="278" w:lineRule="auto"/>
              <w:ind w:left="720"/>
              <w:jc w:val="both"/>
              <w:rPr>
                <w:rFonts w:ascii="Arial" w:eastAsia="Arial" w:hAnsi="Arial" w:cs="Arial"/>
                <w:color w:val="EE0000"/>
                <w:sz w:val="18"/>
                <w:szCs w:val="18"/>
              </w:rPr>
            </w:pPr>
            <w:bookmarkStart w:id="2" w:name="_heading=h.dd4fhc2272b8" w:colFirst="0" w:colLast="0"/>
            <w:bookmarkEnd w:id="2"/>
            <w:r>
              <w:rPr>
                <w:rFonts w:ascii="Arial" w:eastAsia="Arial" w:hAnsi="Arial" w:cs="Arial"/>
                <w:color w:val="EE0000"/>
                <w:sz w:val="18"/>
                <w:szCs w:val="18"/>
              </w:rPr>
              <w:t xml:space="preserve">Instructivo para Baja Documental del Archivo General de la Nación, 24/08/2012. </w:t>
            </w:r>
          </w:p>
          <w:p w14:paraId="35867844" w14:textId="77777777" w:rsidR="0036524A" w:rsidRDefault="0036524A" w:rsidP="004914BC">
            <w:pPr>
              <w:spacing w:line="278" w:lineRule="auto"/>
              <w:ind w:left="720"/>
              <w:rPr>
                <w:rFonts w:ascii="Arial" w:eastAsia="Arial" w:hAnsi="Arial" w:cs="Arial"/>
                <w:color w:val="EE0000"/>
                <w:sz w:val="18"/>
                <w:szCs w:val="18"/>
              </w:rPr>
            </w:pPr>
          </w:p>
          <w:p w14:paraId="02C0AB3D" w14:textId="77777777" w:rsidR="0036524A" w:rsidRDefault="0036524A" w:rsidP="004914BC">
            <w:pPr>
              <w:spacing w:line="278" w:lineRule="auto"/>
              <w:ind w:left="720"/>
              <w:jc w:val="both"/>
              <w:rPr>
                <w:rFonts w:ascii="Arial" w:eastAsia="Arial" w:hAnsi="Arial" w:cs="Arial"/>
                <w:color w:val="EE0000"/>
                <w:sz w:val="18"/>
                <w:szCs w:val="18"/>
              </w:rPr>
            </w:pPr>
            <w:r>
              <w:rPr>
                <w:rFonts w:ascii="Arial" w:eastAsia="Arial" w:hAnsi="Arial" w:cs="Arial"/>
                <w:color w:val="EE0000"/>
                <w:sz w:val="18"/>
                <w:szCs w:val="18"/>
              </w:rPr>
              <w:t>Procedimiento de eliminación de documentos de comprobación administrativa inmediata del Archivo General de la Nación. 23/08/2016</w:t>
            </w:r>
          </w:p>
          <w:p w14:paraId="3475F12B" w14:textId="77777777" w:rsidR="0036524A" w:rsidRDefault="0036524A" w:rsidP="004914BC">
            <w:pPr>
              <w:spacing w:line="278" w:lineRule="auto"/>
              <w:ind w:left="720"/>
              <w:jc w:val="both"/>
              <w:rPr>
                <w:rFonts w:ascii="Arial" w:eastAsia="Arial" w:hAnsi="Arial" w:cs="Arial"/>
                <w:color w:val="EE0000"/>
                <w:sz w:val="18"/>
                <w:szCs w:val="18"/>
              </w:rPr>
            </w:pPr>
            <w:bookmarkStart w:id="3" w:name="_heading=h.lcscosxmww0w" w:colFirst="0" w:colLast="0"/>
            <w:bookmarkEnd w:id="3"/>
          </w:p>
          <w:p w14:paraId="2BB1C655" w14:textId="77777777" w:rsidR="0036524A" w:rsidRDefault="0036524A" w:rsidP="004914BC">
            <w:pPr>
              <w:spacing w:line="278" w:lineRule="auto"/>
              <w:ind w:left="720"/>
              <w:jc w:val="both"/>
              <w:rPr>
                <w:rFonts w:ascii="Arial" w:eastAsia="Arial" w:hAnsi="Arial" w:cs="Arial"/>
                <w:color w:val="EE0000"/>
                <w:sz w:val="18"/>
                <w:szCs w:val="18"/>
              </w:rPr>
            </w:pPr>
            <w:bookmarkStart w:id="4" w:name="_heading=h.p50z80z836ps" w:colFirst="0" w:colLast="0"/>
            <w:bookmarkEnd w:id="4"/>
            <w:r>
              <w:rPr>
                <w:rFonts w:ascii="Arial" w:eastAsia="Arial" w:hAnsi="Arial" w:cs="Arial"/>
                <w:color w:val="EE0000"/>
                <w:sz w:val="18"/>
                <w:szCs w:val="18"/>
              </w:rPr>
              <w:t>Guía Orientadora para la Adopción del Sistema Institucional de Archivos (SIA) específicamente al apartado de “Documentos de comprobación administrativa inmediata” diseñada de manera colaborativa entre la Contraloría del Estado de Jalisco (CEJ) y el Comité de Participación Social del Sistema Estatal Anticorrupción de Jalisco (CPS Jalisco). *página 19, 31/Jul/2025</w:t>
            </w:r>
          </w:p>
          <w:p w14:paraId="5E126ED6" w14:textId="77777777" w:rsidR="0036524A" w:rsidRDefault="0036524A" w:rsidP="004914BC">
            <w:pPr>
              <w:jc w:val="both"/>
              <w:rPr>
                <w:rFonts w:ascii="Arial" w:eastAsia="Arial" w:hAnsi="Arial" w:cs="Arial"/>
                <w:b/>
                <w:sz w:val="20"/>
                <w:szCs w:val="20"/>
              </w:rPr>
            </w:pPr>
          </w:p>
          <w:p w14:paraId="0432FE48" w14:textId="77777777" w:rsidR="0036524A" w:rsidRDefault="0036524A" w:rsidP="004914BC">
            <w:pPr>
              <w:jc w:val="both"/>
              <w:rPr>
                <w:rFonts w:ascii="Arial" w:eastAsia="Arial" w:hAnsi="Arial" w:cs="Arial"/>
                <w:b/>
                <w:sz w:val="20"/>
                <w:szCs w:val="20"/>
              </w:rPr>
            </w:pPr>
          </w:p>
          <w:p w14:paraId="3351D145" w14:textId="77777777" w:rsidR="0036524A" w:rsidRDefault="0036524A" w:rsidP="004914BC">
            <w:pPr>
              <w:jc w:val="both"/>
              <w:rPr>
                <w:rFonts w:ascii="Arial" w:eastAsia="Arial" w:hAnsi="Arial" w:cs="Arial"/>
                <w:b/>
                <w:sz w:val="20"/>
                <w:szCs w:val="20"/>
              </w:rPr>
            </w:pPr>
          </w:p>
          <w:p w14:paraId="64D617FC" w14:textId="77777777" w:rsidR="0036524A" w:rsidRDefault="0036524A" w:rsidP="004914BC">
            <w:pPr>
              <w:jc w:val="both"/>
              <w:rPr>
                <w:rFonts w:ascii="Arial" w:eastAsia="Arial" w:hAnsi="Arial" w:cs="Arial"/>
                <w:b/>
                <w:sz w:val="20"/>
                <w:szCs w:val="20"/>
              </w:rPr>
            </w:pPr>
            <w:r>
              <w:rPr>
                <w:rFonts w:ascii="Arial" w:eastAsia="Arial" w:hAnsi="Arial" w:cs="Arial"/>
                <w:b/>
                <w:sz w:val="20"/>
                <w:szCs w:val="20"/>
              </w:rPr>
              <w:t>Responsable del Archivo de Trámite (RAT):</w:t>
            </w:r>
          </w:p>
          <w:p w14:paraId="0463092C"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Identifica la documentación de comprobación administrativa inmediata (DCAI). Elabora la relación de DCAI y el oficio de solicitud de revisión de destino final de la documentación de comprobación administrativa inmediata, describiendo de forma específica el número de cajas, cantidad de documentación que contiene cada una, tipología del documento, el peso en kilogramos y longitud en metros lineales.</w:t>
            </w:r>
          </w:p>
          <w:p w14:paraId="6663A2AA"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Solicita al titular de la unidad administrativa generadora de la documentación, otorgue el visto bueno a la propuesta.</w:t>
            </w:r>
          </w:p>
          <w:p w14:paraId="1764511E"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En caso de existir observaciones por parte del titular de la unidad administrativa realiza los ajustes respectivos a la propuesta de relación de comprobación administrativa inmediata y vuelve a entregar al titular de la unidad administrativa para su visto bueno.</w:t>
            </w:r>
          </w:p>
          <w:p w14:paraId="7E889AF3"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 xml:space="preserve">Recibe la relación de </w:t>
            </w:r>
            <w:proofErr w:type="gramStart"/>
            <w:r>
              <w:rPr>
                <w:rFonts w:ascii="Arial" w:eastAsia="Arial" w:hAnsi="Arial" w:cs="Arial"/>
                <w:color w:val="000000"/>
                <w:sz w:val="20"/>
                <w:szCs w:val="20"/>
              </w:rPr>
              <w:t>DCAI</w:t>
            </w:r>
            <w:proofErr w:type="gramEnd"/>
            <w:r>
              <w:rPr>
                <w:rFonts w:ascii="Arial" w:eastAsia="Arial" w:hAnsi="Arial" w:cs="Arial"/>
                <w:color w:val="000000"/>
                <w:sz w:val="20"/>
                <w:szCs w:val="20"/>
              </w:rPr>
              <w:t xml:space="preserve"> así como el oficio </w:t>
            </w:r>
            <w:r>
              <w:rPr>
                <w:rFonts w:ascii="Arial" w:eastAsia="Arial" w:hAnsi="Arial" w:cs="Arial"/>
                <w:sz w:val="20"/>
                <w:szCs w:val="20"/>
              </w:rPr>
              <w:t>validado</w:t>
            </w:r>
            <w:r>
              <w:rPr>
                <w:rFonts w:ascii="Arial" w:eastAsia="Arial" w:hAnsi="Arial" w:cs="Arial"/>
                <w:color w:val="000000"/>
                <w:sz w:val="20"/>
                <w:szCs w:val="20"/>
              </w:rPr>
              <w:t xml:space="preserve"> y </w:t>
            </w:r>
            <w:r>
              <w:rPr>
                <w:rFonts w:ascii="Arial" w:eastAsia="Arial" w:hAnsi="Arial" w:cs="Arial"/>
                <w:sz w:val="20"/>
                <w:szCs w:val="20"/>
              </w:rPr>
              <w:t>firmado</w:t>
            </w:r>
            <w:r>
              <w:rPr>
                <w:rFonts w:ascii="Arial" w:eastAsia="Arial" w:hAnsi="Arial" w:cs="Arial"/>
                <w:color w:val="000000"/>
                <w:sz w:val="20"/>
                <w:szCs w:val="20"/>
              </w:rPr>
              <w:t xml:space="preserve"> por el titular de la unidad administrativa, y notifica al área coordinadora de archivos la solicitud de revisión.</w:t>
            </w:r>
          </w:p>
          <w:p w14:paraId="59AD5F2D"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lastRenderedPageBreak/>
              <w:t>En caso de que durante la revisión física de los DCAI se determinen observaciones por parte del área coordinadora de archivos, recibe instrucciones del titular de la unidad administrativa para realizar las modificaciones correspondientes, modifica solicitud y entrega al titular de la unidad administrativa, para su visto bueno.</w:t>
            </w:r>
          </w:p>
          <w:p w14:paraId="6B2927C6"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Una vez validados y firmados los documentos notifica al área coordinadora de archivos, la solicitud de revisión con las observaciones solventadas.</w:t>
            </w:r>
          </w:p>
          <w:p w14:paraId="24E7BC62" w14:textId="77777777" w:rsidR="0036524A" w:rsidRDefault="0036524A" w:rsidP="004914BC">
            <w:pPr>
              <w:jc w:val="both"/>
              <w:rPr>
                <w:rFonts w:ascii="Arial" w:eastAsia="Arial" w:hAnsi="Arial" w:cs="Arial"/>
                <w:sz w:val="20"/>
                <w:szCs w:val="20"/>
              </w:rPr>
            </w:pPr>
          </w:p>
          <w:p w14:paraId="6932D357" w14:textId="77777777" w:rsidR="0036524A" w:rsidRDefault="0036524A" w:rsidP="004914BC">
            <w:pPr>
              <w:jc w:val="both"/>
              <w:rPr>
                <w:rFonts w:ascii="Arial" w:eastAsia="Arial" w:hAnsi="Arial" w:cs="Arial"/>
                <w:b/>
                <w:sz w:val="20"/>
                <w:szCs w:val="20"/>
              </w:rPr>
            </w:pPr>
            <w:r>
              <w:rPr>
                <w:rFonts w:ascii="Arial" w:eastAsia="Arial" w:hAnsi="Arial" w:cs="Arial"/>
                <w:b/>
                <w:sz w:val="20"/>
                <w:szCs w:val="20"/>
              </w:rPr>
              <w:t>Titular de la Unidad Administrativa:</w:t>
            </w:r>
          </w:p>
          <w:p w14:paraId="5DE2A558"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 xml:space="preserve">Revisa la propuesta de solicitud de destino final (eliminación) de la documentación de comprobación administrativa inmediata, y revisa físicamente los documentos y determina. </w:t>
            </w:r>
          </w:p>
          <w:p w14:paraId="5AEDFAA8"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Si la información no es correcta, solicita al RAT realice las modificaciones correspondientes a la propuesta de la relación de los DCAI.</w:t>
            </w:r>
          </w:p>
          <w:p w14:paraId="76B5E920"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 xml:space="preserve">Una vez realizadas las modificaciones en caso de haberlas, valida y firma la propuesta de relación de </w:t>
            </w:r>
            <w:proofErr w:type="gramStart"/>
            <w:r>
              <w:rPr>
                <w:rFonts w:ascii="Arial" w:eastAsia="Arial" w:hAnsi="Arial" w:cs="Arial"/>
                <w:color w:val="000000"/>
                <w:sz w:val="20"/>
                <w:szCs w:val="20"/>
              </w:rPr>
              <w:t>DCAI</w:t>
            </w:r>
            <w:proofErr w:type="gramEnd"/>
            <w:r>
              <w:rPr>
                <w:rFonts w:ascii="Arial" w:eastAsia="Arial" w:hAnsi="Arial" w:cs="Arial"/>
                <w:color w:val="000000"/>
                <w:sz w:val="20"/>
                <w:szCs w:val="20"/>
              </w:rPr>
              <w:t xml:space="preserve"> así como el oficio, y entrega al RAT para su notificación.</w:t>
            </w:r>
          </w:p>
          <w:p w14:paraId="3BBD789F"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 xml:space="preserve">Una vez notificado, recibe la respuesta del área coordinadora de archivos que le </w:t>
            </w:r>
            <w:r>
              <w:rPr>
                <w:rFonts w:ascii="Arial" w:eastAsia="Arial" w:hAnsi="Arial" w:cs="Arial"/>
                <w:sz w:val="20"/>
                <w:szCs w:val="20"/>
              </w:rPr>
              <w:t>designe</w:t>
            </w:r>
            <w:r>
              <w:rPr>
                <w:rFonts w:ascii="Arial" w:eastAsia="Arial" w:hAnsi="Arial" w:cs="Arial"/>
                <w:color w:val="000000"/>
                <w:sz w:val="20"/>
                <w:szCs w:val="20"/>
              </w:rPr>
              <w:t xml:space="preserve"> día y hora para la revisión de la documentación de comprobación administrativa inmediata propuesta para destino final.</w:t>
            </w:r>
          </w:p>
          <w:p w14:paraId="6EC9394F"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En caso de que durante la revisión física de los DCAI se determinen observaciones, gira instrucciones al RAT, que realice las modificaciones indicadas por el área coordinadora de archivos.</w:t>
            </w:r>
          </w:p>
          <w:p w14:paraId="38A88BD4"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Una vez solventadas las observaciones, recibe la notificación del dictamen de destino final, entrega acuse de recepción al área coordinadora de archivos y se presenta en la hora y fecha acordada para llevar a cabo la trituración.</w:t>
            </w:r>
          </w:p>
          <w:p w14:paraId="35090EDF" w14:textId="77777777" w:rsidR="0036524A" w:rsidRDefault="0036524A" w:rsidP="004914BC">
            <w:pPr>
              <w:pBdr>
                <w:top w:val="nil"/>
                <w:left w:val="nil"/>
                <w:bottom w:val="nil"/>
                <w:right w:val="nil"/>
                <w:between w:val="nil"/>
              </w:pBdr>
              <w:spacing w:after="160" w:line="278" w:lineRule="auto"/>
              <w:ind w:left="720"/>
              <w:jc w:val="both"/>
              <w:rPr>
                <w:rFonts w:ascii="Arial" w:eastAsia="Arial" w:hAnsi="Arial" w:cs="Arial"/>
                <w:color w:val="000000"/>
                <w:sz w:val="20"/>
                <w:szCs w:val="20"/>
              </w:rPr>
            </w:pPr>
          </w:p>
          <w:p w14:paraId="378C4619" w14:textId="77777777" w:rsidR="0036524A" w:rsidRDefault="0036524A" w:rsidP="004914BC">
            <w:pPr>
              <w:jc w:val="both"/>
              <w:rPr>
                <w:rFonts w:ascii="Arial" w:eastAsia="Arial" w:hAnsi="Arial" w:cs="Arial"/>
                <w:b/>
                <w:sz w:val="20"/>
                <w:szCs w:val="20"/>
              </w:rPr>
            </w:pPr>
            <w:r>
              <w:rPr>
                <w:rFonts w:ascii="Arial" w:eastAsia="Arial" w:hAnsi="Arial" w:cs="Arial"/>
                <w:b/>
                <w:sz w:val="20"/>
                <w:szCs w:val="20"/>
              </w:rPr>
              <w:t>Responsable del área coordinadora de archivos:</w:t>
            </w:r>
          </w:p>
          <w:p w14:paraId="1B69F2B1"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Recibe solicitud, revisa calendario e informa al titular de la unidad administrativa el día y hora en que se llevará a cabo la revisión física de los DCAI que propone para su destino final.</w:t>
            </w:r>
          </w:p>
          <w:p w14:paraId="4A904053"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lastRenderedPageBreak/>
              <w:t>Se presenta en la oficina de la unidad administrativa solicitante del procedimiento y revisa la documentación relacionada. Verifica que la documentación propuesta para destino final pertenece a comprobación administrativa inmediata y determina.</w:t>
            </w:r>
          </w:p>
          <w:p w14:paraId="1B0089B2"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En caso de que durante la revisión se estime que no pertenece a comprobación administrativa inmediata, informa al titular de la unidad administrativa, que no está correcta la documentación relacionada para que realice los ajustes necesarios y modifique la solicitud.</w:t>
            </w:r>
          </w:p>
          <w:p w14:paraId="7EAF2776" w14:textId="77777777" w:rsidR="0036524A" w:rsidRPr="00B334D1"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highlight w:val="yellow"/>
              </w:rPr>
            </w:pPr>
            <w:r w:rsidRPr="00874564">
              <w:rPr>
                <w:rFonts w:ascii="Arial" w:eastAsia="Arial" w:hAnsi="Arial" w:cs="Arial"/>
                <w:color w:val="000000"/>
                <w:sz w:val="20"/>
                <w:szCs w:val="20"/>
                <w:highlight w:val="red"/>
              </w:rPr>
              <w:t>Una vez solventadas las observaciones, emite dictamen de destino final (eliminación inmediata) (en dos tantos), recaba firmas y entrega un tanto al titular de la unidad administrativa y el otro se anexa al expediente del área coordinadora de archivos y notifica al titular de la unidad administrativa y al órgano interno de control para iniciar el procedimiento de eliminación inmediata a través de la trituración (medidas de seguridad) de la DCAI.</w:t>
            </w:r>
            <w:r>
              <w:rPr>
                <w:rFonts w:ascii="Arial" w:eastAsia="Arial" w:hAnsi="Arial" w:cs="Arial"/>
                <w:color w:val="000000"/>
                <w:sz w:val="20"/>
                <w:szCs w:val="20"/>
                <w:highlight w:val="yellow"/>
              </w:rPr>
              <w:t xml:space="preserve"> </w:t>
            </w:r>
            <w:r w:rsidRPr="009572BD">
              <w:rPr>
                <w:rFonts w:ascii="Arial" w:eastAsia="Arial" w:hAnsi="Arial" w:cs="Arial"/>
                <w:b/>
                <w:bCs/>
                <w:sz w:val="20"/>
                <w:szCs w:val="20"/>
                <w:highlight w:val="yellow"/>
                <w:u w:val="single"/>
              </w:rPr>
              <w:t>NO APLICA</w:t>
            </w:r>
          </w:p>
          <w:p w14:paraId="2089C3BE"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Recibe el acuse de recepción de la notificación por parte de la unidad administrativa solicitante del proceso y notifica al titular del órgano interno de control sobre el próxi</w:t>
            </w:r>
            <w:r>
              <w:rPr>
                <w:rFonts w:ascii="Arial" w:eastAsia="Arial" w:hAnsi="Arial" w:cs="Arial"/>
                <w:sz w:val="20"/>
                <w:szCs w:val="20"/>
              </w:rPr>
              <w:t xml:space="preserve">mo </w:t>
            </w:r>
            <w:r>
              <w:rPr>
                <w:rFonts w:ascii="Arial" w:eastAsia="Arial" w:hAnsi="Arial" w:cs="Arial"/>
                <w:color w:val="000000"/>
                <w:sz w:val="20"/>
                <w:szCs w:val="20"/>
              </w:rPr>
              <w:t>inicio de la trituración.</w:t>
            </w:r>
          </w:p>
          <w:p w14:paraId="60271CD3"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Recibe acuse de recepción del órgano interno de control y archiva para su control.</w:t>
            </w:r>
          </w:p>
          <w:p w14:paraId="5789AB75"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Se reúnen en la oficina de la unidad administrativa solicitante del proceso (titular de la unidad administrativa, área coordinadora de archivos y el OIC) para iniciar el proceso formal del destino final mediante la trituración de la DCAI.</w:t>
            </w:r>
          </w:p>
          <w:p w14:paraId="57839B6B" w14:textId="77777777" w:rsidR="0036524A" w:rsidRDefault="0036524A" w:rsidP="0036524A">
            <w:pPr>
              <w:numPr>
                <w:ilvl w:val="0"/>
                <w:numId w:val="43"/>
              </w:numPr>
              <w:pBdr>
                <w:top w:val="nil"/>
                <w:left w:val="nil"/>
                <w:bottom w:val="nil"/>
                <w:right w:val="nil"/>
                <w:between w:val="nil"/>
              </w:pBdr>
              <w:spacing w:line="278" w:lineRule="auto"/>
              <w:jc w:val="both"/>
              <w:rPr>
                <w:rFonts w:ascii="Arial" w:eastAsia="Arial" w:hAnsi="Arial" w:cs="Arial"/>
                <w:color w:val="000000"/>
                <w:sz w:val="20"/>
                <w:szCs w:val="20"/>
              </w:rPr>
            </w:pPr>
            <w:r>
              <w:rPr>
                <w:rFonts w:ascii="Arial" w:eastAsia="Arial" w:hAnsi="Arial" w:cs="Arial"/>
                <w:color w:val="000000"/>
                <w:sz w:val="20"/>
                <w:szCs w:val="20"/>
              </w:rPr>
              <w:t xml:space="preserve">Levanta acta administrativa de DCAI </w:t>
            </w:r>
            <w:r w:rsidRPr="00874564">
              <w:rPr>
                <w:rFonts w:ascii="Arial" w:eastAsia="Arial" w:hAnsi="Arial" w:cs="Arial"/>
                <w:b/>
                <w:bCs/>
                <w:color w:val="000000"/>
                <w:sz w:val="20"/>
                <w:szCs w:val="20"/>
                <w:highlight w:val="red"/>
                <w:u w:val="single"/>
              </w:rPr>
              <w:t>en tres tantos,</w:t>
            </w:r>
            <w:r>
              <w:rPr>
                <w:rFonts w:ascii="Arial" w:eastAsia="Arial" w:hAnsi="Arial" w:cs="Arial"/>
                <w:color w:val="000000"/>
                <w:sz w:val="20"/>
                <w:szCs w:val="20"/>
              </w:rPr>
              <w:t xml:space="preserve"> toman fotos de evidencia, y entrega un tanto del acta al titular de la unidad administrativa, </w:t>
            </w:r>
            <w:r w:rsidRPr="00304E0F">
              <w:rPr>
                <w:rFonts w:ascii="Arial" w:eastAsia="Arial" w:hAnsi="Arial" w:cs="Arial"/>
                <w:b/>
                <w:bCs/>
                <w:color w:val="000000"/>
                <w:sz w:val="20"/>
                <w:szCs w:val="20"/>
                <w:highlight w:val="red"/>
                <w:u w:val="single"/>
              </w:rPr>
              <w:t>otro al OIC</w:t>
            </w:r>
            <w:r>
              <w:rPr>
                <w:rFonts w:ascii="Arial" w:eastAsia="Arial" w:hAnsi="Arial" w:cs="Arial"/>
                <w:color w:val="000000"/>
                <w:sz w:val="20"/>
                <w:szCs w:val="20"/>
              </w:rPr>
              <w:t xml:space="preserve"> y conserva el otro tanto para su expediente correspondiente. </w:t>
            </w:r>
            <w:r w:rsidRPr="00874564">
              <w:rPr>
                <w:rFonts w:ascii="Arial" w:eastAsia="Arial" w:hAnsi="Arial" w:cs="Arial"/>
                <w:color w:val="000000"/>
                <w:sz w:val="20"/>
                <w:szCs w:val="20"/>
                <w:u w:val="single"/>
              </w:rPr>
              <w:t xml:space="preserve"> </w:t>
            </w:r>
            <w:r w:rsidRPr="00304E0F">
              <w:rPr>
                <w:rFonts w:ascii="Arial" w:eastAsia="Arial" w:hAnsi="Arial" w:cs="Arial"/>
                <w:color w:val="000000"/>
                <w:sz w:val="20"/>
                <w:szCs w:val="20"/>
                <w:highlight w:val="yellow"/>
                <w:u w:val="single"/>
              </w:rPr>
              <w:t xml:space="preserve">SOLO </w:t>
            </w:r>
            <w:r>
              <w:rPr>
                <w:rFonts w:ascii="Arial" w:eastAsia="Arial" w:hAnsi="Arial" w:cs="Arial"/>
                <w:color w:val="000000"/>
                <w:sz w:val="20"/>
                <w:szCs w:val="20"/>
                <w:highlight w:val="yellow"/>
                <w:u w:val="single"/>
              </w:rPr>
              <w:t>UN</w:t>
            </w:r>
            <w:r w:rsidRPr="00874564">
              <w:rPr>
                <w:rFonts w:ascii="Arial" w:eastAsia="Arial" w:hAnsi="Arial" w:cs="Arial"/>
                <w:color w:val="000000"/>
                <w:sz w:val="20"/>
                <w:szCs w:val="20"/>
                <w:highlight w:val="yellow"/>
                <w:u w:val="single"/>
              </w:rPr>
              <w:t xml:space="preserve"> TANTO</w:t>
            </w:r>
            <w:r>
              <w:rPr>
                <w:rFonts w:ascii="Arial" w:eastAsia="Arial" w:hAnsi="Arial" w:cs="Arial"/>
                <w:color w:val="000000"/>
                <w:sz w:val="20"/>
                <w:szCs w:val="20"/>
                <w:u w:val="single"/>
              </w:rPr>
              <w:t xml:space="preserve"> </w:t>
            </w:r>
            <w:r w:rsidRPr="0066016E">
              <w:rPr>
                <w:rFonts w:ascii="Arial" w:eastAsia="Arial" w:hAnsi="Arial" w:cs="Arial"/>
                <w:color w:val="000000"/>
                <w:sz w:val="20"/>
                <w:szCs w:val="20"/>
                <w:highlight w:val="yellow"/>
                <w:u w:val="single"/>
              </w:rPr>
              <w:t>O EN CASO DE SER APLICABLE, SOLO DOS</w:t>
            </w:r>
            <w:r>
              <w:rPr>
                <w:rFonts w:ascii="Arial" w:eastAsia="Arial" w:hAnsi="Arial" w:cs="Arial"/>
                <w:color w:val="000000"/>
                <w:sz w:val="20"/>
                <w:szCs w:val="20"/>
                <w:highlight w:val="yellow"/>
                <w:u w:val="single"/>
              </w:rPr>
              <w:t xml:space="preserve"> YA QUE NO SE PUEDE GENERAR DUPLICIDAD DE DOCUMENTOS EN LA INSTITUCIÓN</w:t>
            </w:r>
            <w:r w:rsidRPr="0066016E">
              <w:rPr>
                <w:rFonts w:ascii="Arial" w:eastAsia="Arial" w:hAnsi="Arial" w:cs="Arial"/>
                <w:color w:val="000000"/>
                <w:sz w:val="20"/>
                <w:szCs w:val="20"/>
                <w:highlight w:val="yellow"/>
                <w:u w:val="single"/>
              </w:rPr>
              <w:t>,</w:t>
            </w:r>
            <w:r>
              <w:rPr>
                <w:rFonts w:ascii="Arial" w:eastAsia="Arial" w:hAnsi="Arial" w:cs="Arial"/>
                <w:color w:val="000000"/>
                <w:sz w:val="20"/>
                <w:szCs w:val="20"/>
                <w:u w:val="single"/>
              </w:rPr>
              <w:t xml:space="preserve"> </w:t>
            </w:r>
            <w:r w:rsidRPr="0066016E">
              <w:rPr>
                <w:rFonts w:ascii="Arial" w:eastAsia="Arial" w:hAnsi="Arial" w:cs="Arial"/>
                <w:b/>
                <w:bCs/>
                <w:color w:val="000000"/>
                <w:sz w:val="20"/>
                <w:szCs w:val="20"/>
                <w:u w:val="single"/>
              </w:rPr>
              <w:t xml:space="preserve">un tanto sería aplicable remitirse al Consejo Estatal de Archivos, en todo caso se podría considerar remitirle una copia al OIC y al área generadora de información. REVISAR LA </w:t>
            </w:r>
            <w:r w:rsidRPr="0066016E">
              <w:rPr>
                <w:rFonts w:ascii="Arial" w:eastAsia="Arial" w:hAnsi="Arial" w:cs="Arial"/>
                <w:b/>
                <w:bCs/>
                <w:color w:val="000000"/>
                <w:sz w:val="20"/>
                <w:szCs w:val="20"/>
                <w:u w:val="single"/>
              </w:rPr>
              <w:lastRenderedPageBreak/>
              <w:t>VIABILIDAD JURÍDICA DE AGREGAR QUE SE REMITA AL CONSEJO ESTATAL.</w:t>
            </w:r>
          </w:p>
          <w:p w14:paraId="6EEE31A2" w14:textId="77777777" w:rsidR="0036524A" w:rsidRDefault="0036524A" w:rsidP="0036524A">
            <w:pPr>
              <w:numPr>
                <w:ilvl w:val="0"/>
                <w:numId w:val="43"/>
              </w:numPr>
              <w:pBdr>
                <w:top w:val="nil"/>
                <w:left w:val="nil"/>
                <w:bottom w:val="nil"/>
                <w:right w:val="nil"/>
                <w:between w:val="nil"/>
              </w:pBdr>
              <w:spacing w:after="160" w:line="278" w:lineRule="auto"/>
              <w:jc w:val="both"/>
              <w:rPr>
                <w:rFonts w:ascii="Arial" w:eastAsia="Arial" w:hAnsi="Arial" w:cs="Arial"/>
                <w:color w:val="000000"/>
                <w:sz w:val="20"/>
                <w:szCs w:val="20"/>
              </w:rPr>
            </w:pPr>
            <w:r>
              <w:rPr>
                <w:rFonts w:ascii="Arial" w:eastAsia="Arial" w:hAnsi="Arial" w:cs="Arial"/>
                <w:color w:val="000000"/>
                <w:sz w:val="20"/>
                <w:szCs w:val="20"/>
              </w:rPr>
              <w:t>Fin del procedimiento información.</w:t>
            </w:r>
          </w:p>
          <w:p w14:paraId="42F304EB" w14:textId="77777777" w:rsidR="0036524A" w:rsidRDefault="0036524A" w:rsidP="004914BC">
            <w:pPr>
              <w:jc w:val="both"/>
              <w:rPr>
                <w:rFonts w:ascii="Arial" w:eastAsia="Arial" w:hAnsi="Arial" w:cs="Arial"/>
                <w:sz w:val="20"/>
                <w:szCs w:val="20"/>
              </w:rPr>
            </w:pPr>
          </w:p>
          <w:p w14:paraId="001088F6" w14:textId="77777777" w:rsidR="0036524A" w:rsidRDefault="0036524A" w:rsidP="004914BC">
            <w:pPr>
              <w:jc w:val="both"/>
              <w:rPr>
                <w:rFonts w:ascii="Arial" w:eastAsia="Arial" w:hAnsi="Arial" w:cs="Arial"/>
                <w:b/>
                <w:sz w:val="20"/>
                <w:szCs w:val="20"/>
              </w:rPr>
            </w:pPr>
            <w:r>
              <w:rPr>
                <w:rFonts w:ascii="Arial" w:eastAsia="Arial" w:hAnsi="Arial" w:cs="Arial"/>
                <w:b/>
                <w:sz w:val="20"/>
                <w:szCs w:val="20"/>
              </w:rPr>
              <w:t>Órgano Interno de Control:</w:t>
            </w:r>
          </w:p>
          <w:p w14:paraId="1562F3D3" w14:textId="77777777" w:rsidR="0036524A" w:rsidRDefault="0036524A" w:rsidP="0036524A">
            <w:pPr>
              <w:numPr>
                <w:ilvl w:val="0"/>
                <w:numId w:val="43"/>
              </w:numPr>
              <w:pBdr>
                <w:top w:val="nil"/>
                <w:left w:val="nil"/>
                <w:bottom w:val="nil"/>
                <w:right w:val="nil"/>
                <w:between w:val="nil"/>
              </w:pBdr>
              <w:spacing w:after="160" w:line="278" w:lineRule="auto"/>
              <w:jc w:val="both"/>
              <w:rPr>
                <w:rFonts w:ascii="Arial" w:eastAsia="Arial" w:hAnsi="Arial" w:cs="Arial"/>
                <w:color w:val="000000"/>
                <w:sz w:val="20"/>
                <w:szCs w:val="20"/>
              </w:rPr>
            </w:pPr>
            <w:r>
              <w:rPr>
                <w:rFonts w:ascii="Arial" w:eastAsia="Arial" w:hAnsi="Arial" w:cs="Arial"/>
                <w:color w:val="000000"/>
                <w:sz w:val="20"/>
                <w:szCs w:val="20"/>
              </w:rPr>
              <w:t>Recibe notificación, entrega acuse de recepción y se presenta o designa representante en la hora y fecha acordada para testificar el proceso de trituración de la DCAI aprobada por el área coordinadora de archivos para eliminación inmediata (destrucción) de los documentos de comprobación administrativa inmediata.</w:t>
            </w:r>
          </w:p>
          <w:p w14:paraId="1030B0CF" w14:textId="77777777" w:rsidR="0036524A" w:rsidRDefault="0036524A" w:rsidP="004914BC">
            <w:pPr>
              <w:jc w:val="both"/>
              <w:rPr>
                <w:rFonts w:ascii="Arial" w:eastAsia="Arial" w:hAnsi="Arial" w:cs="Arial"/>
                <w:sz w:val="20"/>
                <w:szCs w:val="20"/>
              </w:rPr>
            </w:pPr>
            <w:r>
              <w:rPr>
                <w:rFonts w:ascii="Arial" w:eastAsia="Arial" w:hAnsi="Arial" w:cs="Arial"/>
                <w:sz w:val="20"/>
                <w:szCs w:val="20"/>
              </w:rPr>
              <w:t>*</w:t>
            </w:r>
            <w:r>
              <w:rPr>
                <w:rFonts w:ascii="Arial" w:eastAsia="Arial" w:hAnsi="Arial" w:cs="Arial"/>
                <w:color w:val="EE0000"/>
                <w:sz w:val="20"/>
                <w:szCs w:val="20"/>
              </w:rPr>
              <w:t>Comentario</w:t>
            </w:r>
            <w:r>
              <w:rPr>
                <w:rFonts w:ascii="Arial" w:eastAsia="Arial" w:hAnsi="Arial" w:cs="Arial"/>
                <w:sz w:val="20"/>
                <w:szCs w:val="20"/>
              </w:rPr>
              <w:t>:</w:t>
            </w:r>
          </w:p>
          <w:p w14:paraId="36FBBD73" w14:textId="77777777" w:rsidR="0036524A" w:rsidRDefault="0036524A" w:rsidP="004914BC">
            <w:pPr>
              <w:jc w:val="both"/>
              <w:rPr>
                <w:rFonts w:ascii="Arial" w:eastAsia="Arial" w:hAnsi="Arial" w:cs="Arial"/>
                <w:sz w:val="20"/>
                <w:szCs w:val="20"/>
              </w:rPr>
            </w:pPr>
            <w:r>
              <w:rPr>
                <w:rFonts w:ascii="Arial" w:eastAsia="Arial" w:hAnsi="Arial" w:cs="Arial"/>
                <w:sz w:val="20"/>
                <w:szCs w:val="20"/>
              </w:rPr>
              <w:t>En caso de que también consideren involucrar a la Unidad de Transparencia, deberán fundamentar su presencia, podría justificarlo sin problema con lo establecido en su normativa interna (Guía para la Destrucción Segura de la Información en Materia de Protección de Datos Personales Reutilizando y Clasificando Responsablemente el Papel) y agregar a la UT en los pasos de la tabla.</w:t>
            </w:r>
          </w:p>
          <w:p w14:paraId="729FBAA9" w14:textId="77777777" w:rsidR="0036524A" w:rsidRDefault="0036524A" w:rsidP="004914BC">
            <w:pPr>
              <w:ind w:left="720" w:hanging="360"/>
              <w:jc w:val="both"/>
              <w:rPr>
                <w:rFonts w:ascii="Arial" w:eastAsia="Arial" w:hAnsi="Arial" w:cs="Arial"/>
                <w:sz w:val="20"/>
                <w:szCs w:val="20"/>
              </w:rPr>
            </w:pPr>
          </w:p>
        </w:tc>
        <w:tc>
          <w:tcPr>
            <w:tcW w:w="4678" w:type="dxa"/>
          </w:tcPr>
          <w:p w14:paraId="74C8E3DF" w14:textId="77777777" w:rsidR="0036524A" w:rsidRDefault="0036524A" w:rsidP="004914BC">
            <w:pPr>
              <w:jc w:val="both"/>
              <w:rPr>
                <w:rFonts w:ascii="Arial" w:eastAsia="Arial" w:hAnsi="Arial" w:cs="Arial"/>
                <w:bCs/>
                <w:sz w:val="20"/>
                <w:szCs w:val="20"/>
              </w:rPr>
            </w:pPr>
          </w:p>
          <w:p w14:paraId="59DAD33A" w14:textId="77777777" w:rsidR="0036524A" w:rsidRPr="00086D04" w:rsidRDefault="0036524A" w:rsidP="004914BC">
            <w:pPr>
              <w:jc w:val="both"/>
              <w:rPr>
                <w:rFonts w:ascii="Arial" w:eastAsia="Arial" w:hAnsi="Arial" w:cs="Arial"/>
                <w:b/>
                <w:sz w:val="20"/>
                <w:szCs w:val="20"/>
              </w:rPr>
            </w:pPr>
          </w:p>
        </w:tc>
      </w:tr>
      <w:tr w:rsidR="0036524A" w:rsidRPr="00EF37E8" w14:paraId="071E59FD" w14:textId="77777777" w:rsidTr="0036524A">
        <w:tc>
          <w:tcPr>
            <w:tcW w:w="4536" w:type="dxa"/>
            <w:vMerge/>
          </w:tcPr>
          <w:p w14:paraId="7A3E5800" w14:textId="77777777" w:rsidR="0036524A" w:rsidRDefault="0036524A" w:rsidP="004914BC">
            <w:pPr>
              <w:widowControl w:val="0"/>
              <w:pBdr>
                <w:top w:val="nil"/>
                <w:left w:val="nil"/>
                <w:bottom w:val="nil"/>
                <w:right w:val="nil"/>
                <w:between w:val="nil"/>
              </w:pBdr>
              <w:spacing w:line="276" w:lineRule="auto"/>
              <w:rPr>
                <w:rFonts w:ascii="Arial" w:eastAsia="Arial" w:hAnsi="Arial" w:cs="Arial"/>
                <w:b/>
                <w:sz w:val="20"/>
                <w:szCs w:val="20"/>
              </w:rPr>
            </w:pPr>
          </w:p>
        </w:tc>
        <w:tc>
          <w:tcPr>
            <w:tcW w:w="4678" w:type="dxa"/>
          </w:tcPr>
          <w:p w14:paraId="44C2F3B5" w14:textId="77777777" w:rsidR="0036524A" w:rsidRDefault="0036524A" w:rsidP="004914BC">
            <w:pPr>
              <w:jc w:val="both"/>
              <w:rPr>
                <w:rFonts w:ascii="Arial" w:eastAsia="Arial" w:hAnsi="Arial" w:cs="Arial"/>
                <w:b/>
                <w:sz w:val="20"/>
                <w:szCs w:val="20"/>
              </w:rPr>
            </w:pPr>
            <w:r>
              <w:rPr>
                <w:rFonts w:ascii="Arial" w:eastAsia="Arial" w:hAnsi="Arial" w:cs="Arial"/>
                <w:b/>
                <w:sz w:val="20"/>
                <w:szCs w:val="20"/>
              </w:rPr>
              <w:t>Según el Lineamiento vigésimo de los</w:t>
            </w:r>
            <w:r w:rsidRPr="00EC3E16">
              <w:rPr>
                <w:rFonts w:ascii="Arial" w:eastAsia="Arial" w:hAnsi="Arial" w:cs="Arial"/>
                <w:b/>
                <w:sz w:val="20"/>
                <w:szCs w:val="20"/>
              </w:rPr>
              <w:t xml:space="preserve"> Lineamientos </w:t>
            </w:r>
            <w:r w:rsidRPr="00304BE1">
              <w:rPr>
                <w:rFonts w:ascii="Arial" w:eastAsia="Arial" w:hAnsi="Arial" w:cs="Arial"/>
                <w:b/>
                <w:sz w:val="20"/>
                <w:szCs w:val="20"/>
              </w:rPr>
              <w:t>para analizar, valorar y decidir el destino final de la documentación de las dependencias y entidades del Poder Ejecutivo Feder</w:t>
            </w:r>
            <w:r>
              <w:rPr>
                <w:rFonts w:ascii="Arial" w:eastAsia="Arial" w:hAnsi="Arial" w:cs="Arial"/>
                <w:b/>
                <w:sz w:val="20"/>
                <w:szCs w:val="20"/>
              </w:rPr>
              <w:t>al se establece lo siguiente:</w:t>
            </w:r>
          </w:p>
          <w:p w14:paraId="060C3C67" w14:textId="77777777" w:rsidR="0036524A" w:rsidRDefault="0036524A" w:rsidP="004914BC">
            <w:pPr>
              <w:jc w:val="both"/>
              <w:rPr>
                <w:rFonts w:ascii="Arial" w:eastAsia="Arial" w:hAnsi="Arial" w:cs="Arial"/>
                <w:b/>
                <w:sz w:val="20"/>
                <w:szCs w:val="20"/>
              </w:rPr>
            </w:pPr>
          </w:p>
          <w:p w14:paraId="1E75E023" w14:textId="77777777" w:rsidR="0036524A" w:rsidRPr="00305AA3" w:rsidRDefault="0036524A" w:rsidP="004914BC">
            <w:pPr>
              <w:jc w:val="both"/>
              <w:rPr>
                <w:rFonts w:ascii="Arial" w:eastAsia="Arial" w:hAnsi="Arial" w:cs="Arial"/>
                <w:bCs/>
                <w:sz w:val="20"/>
                <w:szCs w:val="20"/>
              </w:rPr>
            </w:pPr>
            <w:r w:rsidRPr="00305AA3">
              <w:rPr>
                <w:rFonts w:ascii="Arial" w:eastAsia="Arial" w:hAnsi="Arial" w:cs="Arial"/>
                <w:b/>
                <w:sz w:val="20"/>
                <w:szCs w:val="20"/>
              </w:rPr>
              <w:t xml:space="preserve">Vigésimo. </w:t>
            </w:r>
            <w:r w:rsidRPr="00305AA3">
              <w:rPr>
                <w:rFonts w:ascii="Arial" w:eastAsia="Arial" w:hAnsi="Arial" w:cs="Arial"/>
                <w:bCs/>
                <w:sz w:val="20"/>
                <w:szCs w:val="20"/>
              </w:rPr>
              <w:t xml:space="preserve">Las Dependencias y entidades deberán señalar en relación integrada en el Catálogo de disposición documental, los tipos de documentos que sirven para la comprobación de actos administrativos inmediatos y que no forman parte de una serie documental, donde su periodo de guarda no excederá de un año, por lo que no deben ser transferidos al archivo de concentración y su baja debe darse de manera inmediata al término de su vigencia. </w:t>
            </w:r>
            <w:r w:rsidRPr="00305AA3">
              <w:rPr>
                <w:rFonts w:ascii="Arial" w:eastAsia="Arial" w:hAnsi="Arial" w:cs="Arial"/>
                <w:b/>
                <w:sz w:val="20"/>
                <w:szCs w:val="20"/>
              </w:rPr>
              <w:t>En este supuesto, el Archivo General de la Nación no emitirá Dictamen de destino final ni Acta de baja documental</w:t>
            </w:r>
            <w:r w:rsidRPr="00305AA3">
              <w:rPr>
                <w:rFonts w:ascii="Arial" w:eastAsia="Arial" w:hAnsi="Arial" w:cs="Arial"/>
                <w:bCs/>
                <w:sz w:val="20"/>
                <w:szCs w:val="20"/>
              </w:rPr>
              <w:t>.</w:t>
            </w:r>
          </w:p>
          <w:p w14:paraId="2B245258" w14:textId="77777777" w:rsidR="0036524A" w:rsidRDefault="0036524A" w:rsidP="004914BC">
            <w:pPr>
              <w:jc w:val="both"/>
              <w:rPr>
                <w:rFonts w:ascii="Arial" w:eastAsia="Arial" w:hAnsi="Arial" w:cs="Arial"/>
                <w:bCs/>
                <w:sz w:val="20"/>
                <w:szCs w:val="20"/>
              </w:rPr>
            </w:pPr>
            <w:r w:rsidRPr="00305AA3">
              <w:rPr>
                <w:rFonts w:ascii="Arial" w:eastAsia="Arial" w:hAnsi="Arial" w:cs="Arial"/>
                <w:bCs/>
                <w:sz w:val="20"/>
                <w:szCs w:val="20"/>
              </w:rPr>
              <w:lastRenderedPageBreak/>
              <w:t>Las Dependencias y entidades podrán dar de baja la documentación de comprobación administrativa inmediata, siempre y cuando cuenten con el Catálogo de disposición documental validado por el Archivo General de la Nación.</w:t>
            </w:r>
          </w:p>
          <w:p w14:paraId="2B77B337" w14:textId="77777777" w:rsidR="0036524A" w:rsidRDefault="0036524A" w:rsidP="004914BC">
            <w:pPr>
              <w:widowControl w:val="0"/>
              <w:pBdr>
                <w:top w:val="nil"/>
                <w:left w:val="nil"/>
                <w:bottom w:val="nil"/>
                <w:right w:val="nil"/>
                <w:between w:val="nil"/>
              </w:pBdr>
              <w:spacing w:line="276" w:lineRule="auto"/>
              <w:rPr>
                <w:rFonts w:ascii="Arial" w:eastAsia="Arial" w:hAnsi="Arial" w:cs="Arial"/>
                <w:b/>
                <w:sz w:val="20"/>
                <w:szCs w:val="20"/>
              </w:rPr>
            </w:pPr>
          </w:p>
          <w:p w14:paraId="2A231621" w14:textId="77777777" w:rsidR="0036524A" w:rsidRDefault="0036524A" w:rsidP="004914BC">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En las páginas 31 y 32 de los </w:t>
            </w:r>
            <w:r w:rsidRPr="002772FE">
              <w:rPr>
                <w:rFonts w:ascii="Arial" w:eastAsia="Arial" w:hAnsi="Arial" w:cs="Arial"/>
                <w:b/>
                <w:sz w:val="20"/>
                <w:szCs w:val="20"/>
              </w:rPr>
              <w:t>Criterios técnicos para el destino final de los documentos: baja documental</w:t>
            </w:r>
            <w:r>
              <w:rPr>
                <w:rFonts w:ascii="Arial" w:eastAsia="Arial" w:hAnsi="Arial" w:cs="Arial"/>
                <w:b/>
                <w:sz w:val="20"/>
                <w:szCs w:val="20"/>
              </w:rPr>
              <w:t>, emitidos por el AGN, establece lo siguiente:</w:t>
            </w:r>
          </w:p>
          <w:p w14:paraId="1F14BEF7" w14:textId="77777777" w:rsidR="0036524A" w:rsidRDefault="0036524A" w:rsidP="004914BC">
            <w:pPr>
              <w:widowControl w:val="0"/>
              <w:pBdr>
                <w:top w:val="nil"/>
                <w:left w:val="nil"/>
                <w:bottom w:val="nil"/>
                <w:right w:val="nil"/>
                <w:between w:val="nil"/>
              </w:pBdr>
              <w:spacing w:line="276" w:lineRule="auto"/>
              <w:rPr>
                <w:rFonts w:ascii="Arial" w:eastAsia="Arial" w:hAnsi="Arial" w:cs="Arial"/>
                <w:b/>
                <w:sz w:val="20"/>
                <w:szCs w:val="20"/>
              </w:rPr>
            </w:pPr>
          </w:p>
          <w:p w14:paraId="79EECE70" w14:textId="77777777" w:rsidR="0036524A" w:rsidRDefault="0036524A" w:rsidP="00AE3B72">
            <w:pPr>
              <w:widowControl w:val="0"/>
              <w:pBdr>
                <w:top w:val="nil"/>
                <w:left w:val="nil"/>
                <w:bottom w:val="nil"/>
                <w:right w:val="nil"/>
                <w:between w:val="nil"/>
              </w:pBdr>
              <w:spacing w:line="276" w:lineRule="auto"/>
              <w:jc w:val="both"/>
              <w:rPr>
                <w:rFonts w:ascii="Arial" w:eastAsia="Arial" w:hAnsi="Arial" w:cs="Arial"/>
                <w:bCs/>
                <w:sz w:val="20"/>
                <w:szCs w:val="20"/>
              </w:rPr>
            </w:pPr>
            <w:r w:rsidRPr="00AF685B">
              <w:rPr>
                <w:rFonts w:ascii="Arial" w:eastAsia="Arial" w:hAnsi="Arial" w:cs="Arial"/>
                <w:bCs/>
                <w:sz w:val="20"/>
                <w:szCs w:val="20"/>
              </w:rPr>
              <w:t>El área generadora tramitará la baja de dicha documentación mediante el levantamiento, en</w:t>
            </w:r>
            <w:r w:rsidRPr="00BE24F8">
              <w:rPr>
                <w:rFonts w:ascii="Arial" w:eastAsia="Arial" w:hAnsi="Arial" w:cs="Arial"/>
                <w:b/>
                <w:sz w:val="20"/>
                <w:szCs w:val="20"/>
                <w:u w:val="single"/>
              </w:rPr>
              <w:t xml:space="preserve"> </w:t>
            </w:r>
            <w:r w:rsidRPr="00874564">
              <w:rPr>
                <w:rFonts w:ascii="Arial" w:eastAsia="Arial" w:hAnsi="Arial" w:cs="Arial"/>
                <w:b/>
                <w:sz w:val="20"/>
                <w:szCs w:val="20"/>
                <w:highlight w:val="yellow"/>
                <w:u w:val="single"/>
              </w:rPr>
              <w:t>dos tantos</w:t>
            </w:r>
            <w:r w:rsidRPr="00BE24F8">
              <w:rPr>
                <w:rFonts w:ascii="Arial" w:eastAsia="Arial" w:hAnsi="Arial" w:cs="Arial"/>
                <w:b/>
                <w:sz w:val="20"/>
                <w:szCs w:val="20"/>
                <w:u w:val="single"/>
              </w:rPr>
              <w:t>,</w:t>
            </w:r>
            <w:r w:rsidRPr="00AF685B">
              <w:rPr>
                <w:rFonts w:ascii="Arial" w:eastAsia="Arial" w:hAnsi="Arial" w:cs="Arial"/>
                <w:bCs/>
                <w:sz w:val="20"/>
                <w:szCs w:val="20"/>
              </w:rPr>
              <w:t xml:space="preserve"> de un acta administrativa donde se testimonie dicho acto, ésta deberá contar con la firma autógrafa del </w:t>
            </w:r>
            <w:r w:rsidRPr="00F56D09">
              <w:rPr>
                <w:rFonts w:ascii="Arial" w:eastAsia="Arial" w:hAnsi="Arial" w:cs="Arial"/>
                <w:bCs/>
                <w:sz w:val="20"/>
                <w:szCs w:val="20"/>
                <w:highlight w:val="yellow"/>
              </w:rPr>
              <w:t>tit</w:t>
            </w:r>
            <w:r w:rsidRPr="007A0DEA">
              <w:rPr>
                <w:rFonts w:ascii="Arial" w:eastAsia="Arial" w:hAnsi="Arial" w:cs="Arial"/>
                <w:bCs/>
                <w:sz w:val="20"/>
                <w:szCs w:val="20"/>
                <w:highlight w:val="yellow"/>
              </w:rPr>
              <w:t>ular del área generadora de la documentación, del responsable del Archivo de Trámite, del responsable del Área Coordinadora de Archivos y del representante del Órgano Interno de Control</w:t>
            </w:r>
            <w:r w:rsidRPr="00AF685B">
              <w:rPr>
                <w:rFonts w:ascii="Arial" w:eastAsia="Arial" w:hAnsi="Arial" w:cs="Arial"/>
                <w:bCs/>
                <w:sz w:val="20"/>
                <w:szCs w:val="20"/>
              </w:rPr>
              <w:t>. Una vez llevado a cabo dicho acto el área generadora, a través de l</w:t>
            </w:r>
            <w:r>
              <w:rPr>
                <w:rFonts w:ascii="Arial" w:eastAsia="Arial" w:hAnsi="Arial" w:cs="Arial"/>
                <w:bCs/>
                <w:sz w:val="20"/>
                <w:szCs w:val="20"/>
              </w:rPr>
              <w:t>a c</w:t>
            </w:r>
            <w:r w:rsidRPr="00AF685B">
              <w:rPr>
                <w:rFonts w:ascii="Arial" w:eastAsia="Arial" w:hAnsi="Arial" w:cs="Arial"/>
                <w:bCs/>
                <w:sz w:val="20"/>
                <w:szCs w:val="20"/>
              </w:rPr>
              <w:t>oordinación de archivos deberá enviar mediante oficio al AGN un tanto del acta administrativa antes mencionada y anexar una relación simple que describa de forma genérica la cantidad de cajas, expedientes, tipo documental, peso de la documentación en kilogramos y metros lineales</w:t>
            </w:r>
            <w:r>
              <w:rPr>
                <w:rFonts w:ascii="Arial" w:eastAsia="Arial" w:hAnsi="Arial" w:cs="Arial"/>
                <w:bCs/>
                <w:sz w:val="20"/>
                <w:szCs w:val="20"/>
              </w:rPr>
              <w:t>.</w:t>
            </w:r>
          </w:p>
          <w:p w14:paraId="59728E2E" w14:textId="77777777" w:rsidR="0036524A" w:rsidRDefault="0036524A" w:rsidP="00AE3B72">
            <w:pPr>
              <w:widowControl w:val="0"/>
              <w:pBdr>
                <w:top w:val="nil"/>
                <w:left w:val="nil"/>
                <w:bottom w:val="nil"/>
                <w:right w:val="nil"/>
                <w:between w:val="nil"/>
              </w:pBdr>
              <w:spacing w:line="276" w:lineRule="auto"/>
              <w:jc w:val="both"/>
              <w:rPr>
                <w:rFonts w:ascii="Arial" w:eastAsia="Arial" w:hAnsi="Arial" w:cs="Arial"/>
                <w:bCs/>
                <w:sz w:val="20"/>
                <w:szCs w:val="20"/>
              </w:rPr>
            </w:pPr>
          </w:p>
          <w:p w14:paraId="1AC55F58" w14:textId="77777777" w:rsidR="0036524A" w:rsidRPr="00AF685B" w:rsidRDefault="0036524A" w:rsidP="00AE3B72">
            <w:pPr>
              <w:widowControl w:val="0"/>
              <w:pBdr>
                <w:top w:val="nil"/>
                <w:left w:val="nil"/>
                <w:bottom w:val="nil"/>
                <w:right w:val="nil"/>
                <w:between w:val="nil"/>
              </w:pBdr>
              <w:spacing w:line="276" w:lineRule="auto"/>
              <w:jc w:val="both"/>
              <w:rPr>
                <w:rFonts w:ascii="Arial" w:eastAsia="Arial" w:hAnsi="Arial" w:cs="Arial"/>
                <w:bCs/>
                <w:sz w:val="20"/>
                <w:szCs w:val="20"/>
              </w:rPr>
            </w:pPr>
            <w:r w:rsidRPr="00551DCE">
              <w:rPr>
                <w:rFonts w:ascii="Arial" w:eastAsia="Arial" w:hAnsi="Arial" w:cs="Arial"/>
                <w:bCs/>
                <w:sz w:val="20"/>
                <w:szCs w:val="20"/>
              </w:rPr>
              <w:t>El AGN no emitirá dictamen de baja para la documentación de comprobación administrativa inmediata,</w:t>
            </w:r>
            <w:r>
              <w:rPr>
                <w:rFonts w:ascii="Arial" w:eastAsia="Arial" w:hAnsi="Arial" w:cs="Arial"/>
                <w:bCs/>
                <w:sz w:val="20"/>
                <w:szCs w:val="20"/>
              </w:rPr>
              <w:t xml:space="preserve"> </w:t>
            </w:r>
            <w:r w:rsidRPr="00920A50">
              <w:rPr>
                <w:rFonts w:ascii="Arial" w:eastAsia="Arial" w:hAnsi="Arial" w:cs="Arial"/>
                <w:bCs/>
                <w:sz w:val="20"/>
                <w:szCs w:val="20"/>
              </w:rPr>
              <w:t>únicamente será necesario que la dependencia o entidad, a través de su área coordinadora de archivos informe al AGN de tal evento, anexando un ejemplar en original del acta administrativa.</w:t>
            </w:r>
          </w:p>
          <w:p w14:paraId="20E76446" w14:textId="77777777" w:rsidR="0036524A" w:rsidRDefault="0036524A" w:rsidP="00AE3B72">
            <w:pPr>
              <w:widowControl w:val="0"/>
              <w:pBdr>
                <w:top w:val="nil"/>
                <w:left w:val="nil"/>
                <w:bottom w:val="nil"/>
                <w:right w:val="nil"/>
                <w:between w:val="nil"/>
              </w:pBdr>
              <w:spacing w:line="276" w:lineRule="auto"/>
              <w:jc w:val="both"/>
              <w:rPr>
                <w:rFonts w:ascii="Arial" w:eastAsia="Arial" w:hAnsi="Arial" w:cs="Arial"/>
                <w:b/>
                <w:sz w:val="20"/>
                <w:szCs w:val="20"/>
              </w:rPr>
            </w:pPr>
          </w:p>
          <w:p w14:paraId="67FE98D6" w14:textId="77777777" w:rsidR="0036524A" w:rsidRDefault="0036524A" w:rsidP="00AE3B72">
            <w:pPr>
              <w:widowControl w:val="0"/>
              <w:pBdr>
                <w:top w:val="nil"/>
                <w:left w:val="nil"/>
                <w:bottom w:val="nil"/>
                <w:right w:val="nil"/>
                <w:between w:val="nil"/>
              </w:pBdr>
              <w:spacing w:line="276" w:lineRule="auto"/>
              <w:jc w:val="both"/>
              <w:rPr>
                <w:rFonts w:ascii="Arial" w:eastAsia="Arial" w:hAnsi="Arial" w:cs="Arial"/>
                <w:b/>
                <w:sz w:val="20"/>
                <w:szCs w:val="20"/>
              </w:rPr>
            </w:pPr>
            <w:r>
              <w:rPr>
                <w:rFonts w:ascii="Arial" w:eastAsia="Arial" w:hAnsi="Arial" w:cs="Arial"/>
                <w:b/>
                <w:sz w:val="20"/>
                <w:szCs w:val="20"/>
              </w:rPr>
              <w:t xml:space="preserve">En el numeral 18 de las </w:t>
            </w:r>
            <w:r w:rsidRPr="00247794">
              <w:rPr>
                <w:rFonts w:ascii="Arial" w:eastAsia="Arial" w:hAnsi="Arial" w:cs="Arial"/>
                <w:b/>
                <w:sz w:val="20"/>
                <w:szCs w:val="20"/>
              </w:rPr>
              <w:t>Disposiciones Generales en las Materias de Archivos y de Gobierno Abierto para la Administración Pública Federal y su Anexo Único</w:t>
            </w:r>
            <w:r>
              <w:rPr>
                <w:rFonts w:ascii="Arial" w:eastAsia="Arial" w:hAnsi="Arial" w:cs="Arial"/>
                <w:b/>
                <w:sz w:val="20"/>
                <w:szCs w:val="20"/>
              </w:rPr>
              <w:t xml:space="preserve"> establece lo siguiente:</w:t>
            </w:r>
          </w:p>
          <w:p w14:paraId="2D3A278E" w14:textId="77777777" w:rsidR="0036524A" w:rsidRDefault="0036524A" w:rsidP="00AE3B72">
            <w:pPr>
              <w:widowControl w:val="0"/>
              <w:pBdr>
                <w:top w:val="nil"/>
                <w:left w:val="nil"/>
                <w:bottom w:val="nil"/>
                <w:right w:val="nil"/>
                <w:between w:val="nil"/>
              </w:pBdr>
              <w:spacing w:line="276" w:lineRule="auto"/>
              <w:jc w:val="both"/>
              <w:rPr>
                <w:rFonts w:ascii="Arial" w:eastAsia="Arial" w:hAnsi="Arial" w:cs="Arial"/>
                <w:b/>
                <w:sz w:val="20"/>
                <w:szCs w:val="20"/>
              </w:rPr>
            </w:pPr>
          </w:p>
          <w:p w14:paraId="2B0C35F3" w14:textId="77777777" w:rsidR="0036524A" w:rsidRPr="00CB01C1" w:rsidRDefault="0036524A" w:rsidP="00AE3B72">
            <w:pPr>
              <w:widowControl w:val="0"/>
              <w:pBdr>
                <w:top w:val="nil"/>
                <w:left w:val="nil"/>
                <w:bottom w:val="nil"/>
                <w:right w:val="nil"/>
                <w:between w:val="nil"/>
              </w:pBdr>
              <w:spacing w:line="276" w:lineRule="auto"/>
              <w:jc w:val="both"/>
              <w:rPr>
                <w:rFonts w:ascii="Arial" w:eastAsia="Arial" w:hAnsi="Arial" w:cs="Arial"/>
                <w:bCs/>
                <w:sz w:val="20"/>
                <w:szCs w:val="20"/>
              </w:rPr>
            </w:pPr>
            <w:r w:rsidRPr="00CB01C1">
              <w:rPr>
                <w:rFonts w:ascii="Arial" w:eastAsia="Arial" w:hAnsi="Arial" w:cs="Arial"/>
                <w:bCs/>
                <w:sz w:val="20"/>
                <w:szCs w:val="20"/>
              </w:rPr>
              <w:t>Los documentos de comprobación administrativa inmediata deben ser identificados y registrados en</w:t>
            </w:r>
          </w:p>
          <w:p w14:paraId="0E7E6A12" w14:textId="77777777" w:rsidR="0036524A" w:rsidRPr="00CB01C1" w:rsidRDefault="0036524A" w:rsidP="00AE3B72">
            <w:pPr>
              <w:widowControl w:val="0"/>
              <w:pBdr>
                <w:top w:val="nil"/>
                <w:left w:val="nil"/>
                <w:bottom w:val="nil"/>
                <w:right w:val="nil"/>
                <w:between w:val="nil"/>
              </w:pBdr>
              <w:spacing w:line="276" w:lineRule="auto"/>
              <w:jc w:val="both"/>
              <w:rPr>
                <w:rFonts w:ascii="Arial" w:eastAsia="Arial" w:hAnsi="Arial" w:cs="Arial"/>
                <w:bCs/>
                <w:sz w:val="20"/>
                <w:szCs w:val="20"/>
              </w:rPr>
            </w:pPr>
            <w:r w:rsidRPr="00CB01C1">
              <w:rPr>
                <w:rFonts w:ascii="Arial" w:eastAsia="Arial" w:hAnsi="Arial" w:cs="Arial"/>
                <w:bCs/>
                <w:sz w:val="20"/>
                <w:szCs w:val="20"/>
              </w:rPr>
              <w:t>un listado general que detalle los tipos</w:t>
            </w:r>
            <w:r>
              <w:rPr>
                <w:rFonts w:ascii="Arial" w:eastAsia="Arial" w:hAnsi="Arial" w:cs="Arial"/>
                <w:bCs/>
                <w:sz w:val="20"/>
                <w:szCs w:val="20"/>
              </w:rPr>
              <w:t xml:space="preserve"> </w:t>
            </w:r>
            <w:r w:rsidRPr="00CB01C1">
              <w:rPr>
                <w:rFonts w:ascii="Arial" w:eastAsia="Arial" w:hAnsi="Arial" w:cs="Arial"/>
                <w:bCs/>
                <w:sz w:val="20"/>
                <w:szCs w:val="20"/>
              </w:rPr>
              <w:t>documentales, así como su vigencia, el cual debe ser</w:t>
            </w:r>
            <w:r>
              <w:rPr>
                <w:rFonts w:ascii="Arial" w:eastAsia="Arial" w:hAnsi="Arial" w:cs="Arial"/>
                <w:bCs/>
                <w:sz w:val="20"/>
                <w:szCs w:val="20"/>
              </w:rPr>
              <w:t xml:space="preserve"> </w:t>
            </w:r>
            <w:r w:rsidRPr="00CB01C1">
              <w:rPr>
                <w:rFonts w:ascii="Arial" w:eastAsia="Arial" w:hAnsi="Arial" w:cs="Arial"/>
                <w:bCs/>
                <w:sz w:val="20"/>
                <w:szCs w:val="20"/>
              </w:rPr>
              <w:t>incorporado al Catálogo de disposición documental vigente, debiéndose observar asimismo lo</w:t>
            </w:r>
            <w:r>
              <w:rPr>
                <w:rFonts w:ascii="Arial" w:eastAsia="Arial" w:hAnsi="Arial" w:cs="Arial"/>
                <w:bCs/>
                <w:sz w:val="20"/>
                <w:szCs w:val="20"/>
              </w:rPr>
              <w:t xml:space="preserve"> </w:t>
            </w:r>
            <w:r w:rsidRPr="00CB01C1">
              <w:rPr>
                <w:rFonts w:ascii="Arial" w:eastAsia="Arial" w:hAnsi="Arial" w:cs="Arial"/>
                <w:bCs/>
                <w:sz w:val="20"/>
                <w:szCs w:val="20"/>
              </w:rPr>
              <w:t>siguiente:</w:t>
            </w:r>
          </w:p>
          <w:p w14:paraId="22B7F042" w14:textId="77777777" w:rsidR="0036524A" w:rsidRPr="00CB01C1" w:rsidRDefault="0036524A" w:rsidP="00AE3B72">
            <w:pPr>
              <w:widowControl w:val="0"/>
              <w:pBdr>
                <w:top w:val="nil"/>
                <w:left w:val="nil"/>
                <w:bottom w:val="nil"/>
                <w:right w:val="nil"/>
                <w:between w:val="nil"/>
              </w:pBdr>
              <w:spacing w:line="276" w:lineRule="auto"/>
              <w:jc w:val="both"/>
              <w:rPr>
                <w:rFonts w:ascii="Arial" w:eastAsia="Arial" w:hAnsi="Arial" w:cs="Arial"/>
                <w:bCs/>
                <w:sz w:val="20"/>
                <w:szCs w:val="20"/>
              </w:rPr>
            </w:pPr>
            <w:r w:rsidRPr="00CB01C1">
              <w:rPr>
                <w:rFonts w:ascii="Arial" w:eastAsia="Arial" w:hAnsi="Arial" w:cs="Arial"/>
                <w:bCs/>
                <w:sz w:val="20"/>
                <w:szCs w:val="20"/>
              </w:rPr>
              <w:t>I. Los documentos de comprobación administrativa inmediata podrán ser eliminados con base en</w:t>
            </w:r>
            <w:r>
              <w:rPr>
                <w:rFonts w:ascii="Arial" w:eastAsia="Arial" w:hAnsi="Arial" w:cs="Arial"/>
                <w:bCs/>
                <w:sz w:val="20"/>
                <w:szCs w:val="20"/>
              </w:rPr>
              <w:t xml:space="preserve"> </w:t>
            </w:r>
            <w:r w:rsidRPr="00CB01C1">
              <w:rPr>
                <w:rFonts w:ascii="Arial" w:eastAsia="Arial" w:hAnsi="Arial" w:cs="Arial"/>
                <w:bCs/>
                <w:sz w:val="20"/>
                <w:szCs w:val="20"/>
              </w:rPr>
              <w:t>el listado general de los documentos de comprobación administrativa inmediata que genera la</w:t>
            </w:r>
            <w:r>
              <w:rPr>
                <w:rFonts w:ascii="Arial" w:eastAsia="Arial" w:hAnsi="Arial" w:cs="Arial"/>
                <w:bCs/>
                <w:sz w:val="20"/>
                <w:szCs w:val="20"/>
              </w:rPr>
              <w:t xml:space="preserve"> </w:t>
            </w:r>
            <w:r w:rsidRPr="00CB01C1">
              <w:rPr>
                <w:rFonts w:ascii="Arial" w:eastAsia="Arial" w:hAnsi="Arial" w:cs="Arial"/>
                <w:bCs/>
                <w:sz w:val="20"/>
                <w:szCs w:val="20"/>
              </w:rPr>
              <w:t>dependencia o entidad de acuerdo con el artículo 6, fracción XVIII, de la Ley General de Bienes</w:t>
            </w:r>
            <w:r>
              <w:rPr>
                <w:rFonts w:ascii="Arial" w:eastAsia="Arial" w:hAnsi="Arial" w:cs="Arial"/>
                <w:bCs/>
                <w:sz w:val="20"/>
                <w:szCs w:val="20"/>
              </w:rPr>
              <w:t xml:space="preserve"> </w:t>
            </w:r>
            <w:r w:rsidRPr="00CB01C1">
              <w:rPr>
                <w:rFonts w:ascii="Arial" w:eastAsia="Arial" w:hAnsi="Arial" w:cs="Arial"/>
                <w:bCs/>
                <w:sz w:val="20"/>
                <w:szCs w:val="20"/>
              </w:rPr>
              <w:t xml:space="preserve">Nacionales y la normatividad aplicable para realizar la desincorporación de </w:t>
            </w:r>
            <w:proofErr w:type="gramStart"/>
            <w:r w:rsidRPr="00CB01C1">
              <w:rPr>
                <w:rFonts w:ascii="Arial" w:eastAsia="Arial" w:hAnsi="Arial" w:cs="Arial"/>
                <w:bCs/>
                <w:sz w:val="20"/>
                <w:szCs w:val="20"/>
              </w:rPr>
              <w:t>los mismos</w:t>
            </w:r>
            <w:proofErr w:type="gramEnd"/>
            <w:r w:rsidRPr="00CB01C1">
              <w:rPr>
                <w:rFonts w:ascii="Arial" w:eastAsia="Arial" w:hAnsi="Arial" w:cs="Arial"/>
                <w:bCs/>
                <w:sz w:val="20"/>
                <w:szCs w:val="20"/>
              </w:rPr>
              <w:t>;</w:t>
            </w:r>
          </w:p>
          <w:p w14:paraId="0588E4E7" w14:textId="77777777" w:rsidR="0036524A" w:rsidRPr="00CB01C1" w:rsidRDefault="0036524A" w:rsidP="00AE3B72">
            <w:pPr>
              <w:widowControl w:val="0"/>
              <w:pBdr>
                <w:top w:val="nil"/>
                <w:left w:val="nil"/>
                <w:bottom w:val="nil"/>
                <w:right w:val="nil"/>
                <w:between w:val="nil"/>
              </w:pBdr>
              <w:spacing w:line="276" w:lineRule="auto"/>
              <w:jc w:val="both"/>
              <w:rPr>
                <w:rFonts w:ascii="Arial" w:eastAsia="Arial" w:hAnsi="Arial" w:cs="Arial"/>
                <w:bCs/>
                <w:sz w:val="20"/>
                <w:szCs w:val="20"/>
              </w:rPr>
            </w:pPr>
            <w:r w:rsidRPr="00FA5E62">
              <w:rPr>
                <w:rFonts w:ascii="Arial" w:eastAsia="Arial" w:hAnsi="Arial" w:cs="Arial"/>
                <w:bCs/>
                <w:sz w:val="20"/>
                <w:szCs w:val="20"/>
                <w:highlight w:val="yellow"/>
                <w:u w:val="single"/>
              </w:rPr>
              <w:t xml:space="preserve">II. La eliminación de los documentos de </w:t>
            </w:r>
            <w:r w:rsidRPr="00FA5E62">
              <w:rPr>
                <w:rFonts w:ascii="Arial" w:eastAsia="Arial" w:hAnsi="Arial" w:cs="Arial"/>
                <w:bCs/>
                <w:sz w:val="20"/>
                <w:szCs w:val="20"/>
                <w:highlight w:val="yellow"/>
                <w:u w:val="single"/>
              </w:rPr>
              <w:lastRenderedPageBreak/>
              <w:t>comprobación administrativa inmediata no requiere del</w:t>
            </w:r>
            <w:r w:rsidRPr="00FA5E62">
              <w:rPr>
                <w:rFonts w:ascii="Arial" w:eastAsia="Arial" w:hAnsi="Arial" w:cs="Arial"/>
                <w:bCs/>
                <w:sz w:val="20"/>
                <w:szCs w:val="20"/>
                <w:highlight w:val="yellow"/>
              </w:rPr>
              <w:t xml:space="preserve"> </w:t>
            </w:r>
            <w:r w:rsidRPr="00FA5E62">
              <w:rPr>
                <w:rFonts w:ascii="Arial" w:eastAsia="Arial" w:hAnsi="Arial" w:cs="Arial"/>
                <w:bCs/>
                <w:sz w:val="20"/>
                <w:szCs w:val="20"/>
                <w:highlight w:val="yellow"/>
                <w:u w:val="single"/>
              </w:rPr>
              <w:t>dictamen de destino final emitido por el AGN, y</w:t>
            </w:r>
          </w:p>
          <w:p w14:paraId="6FC22BFC" w14:textId="77777777" w:rsidR="0036524A" w:rsidRPr="00EF37E8" w:rsidRDefault="0036524A" w:rsidP="00AE3B72">
            <w:pPr>
              <w:widowControl w:val="0"/>
              <w:pBdr>
                <w:top w:val="nil"/>
                <w:left w:val="nil"/>
                <w:bottom w:val="nil"/>
                <w:right w:val="nil"/>
                <w:between w:val="nil"/>
              </w:pBdr>
              <w:spacing w:line="276" w:lineRule="auto"/>
              <w:jc w:val="both"/>
              <w:rPr>
                <w:rFonts w:ascii="Arial" w:eastAsia="Arial" w:hAnsi="Arial" w:cs="Arial"/>
                <w:bCs/>
                <w:sz w:val="20"/>
                <w:szCs w:val="20"/>
              </w:rPr>
            </w:pPr>
            <w:r w:rsidRPr="00CB01C1">
              <w:rPr>
                <w:rFonts w:ascii="Arial" w:eastAsia="Arial" w:hAnsi="Arial" w:cs="Arial"/>
                <w:bCs/>
                <w:sz w:val="20"/>
                <w:szCs w:val="20"/>
              </w:rPr>
              <w:t>III. La vigencia de los documentos de comprobación administrativa inmediata no excederá de un</w:t>
            </w:r>
            <w:r>
              <w:rPr>
                <w:rFonts w:ascii="Arial" w:eastAsia="Arial" w:hAnsi="Arial" w:cs="Arial"/>
                <w:bCs/>
                <w:sz w:val="20"/>
                <w:szCs w:val="20"/>
              </w:rPr>
              <w:t xml:space="preserve"> </w:t>
            </w:r>
            <w:r w:rsidRPr="00CB01C1">
              <w:rPr>
                <w:rFonts w:ascii="Arial" w:eastAsia="Arial" w:hAnsi="Arial" w:cs="Arial"/>
                <w:bCs/>
                <w:sz w:val="20"/>
                <w:szCs w:val="20"/>
              </w:rPr>
              <w:t>año y no deberán transferirse al archivo de concentración</w:t>
            </w:r>
            <w:r>
              <w:rPr>
                <w:rFonts w:ascii="Arial" w:eastAsia="Arial" w:hAnsi="Arial" w:cs="Arial"/>
                <w:bCs/>
                <w:sz w:val="20"/>
                <w:szCs w:val="20"/>
              </w:rPr>
              <w:t>.</w:t>
            </w:r>
          </w:p>
        </w:tc>
      </w:tr>
    </w:tbl>
    <w:p w14:paraId="56363A77" w14:textId="47A1D2CD" w:rsidR="00A21D67" w:rsidRDefault="00A21D67" w:rsidP="006D75B6">
      <w:pPr>
        <w:rPr>
          <w:rFonts w:ascii="Arial" w:eastAsia="Arial" w:hAnsi="Arial" w:cs="Arial"/>
          <w:sz w:val="22"/>
          <w:szCs w:val="22"/>
          <w:lang w:val="es-ES"/>
        </w:rPr>
      </w:pPr>
    </w:p>
    <w:p w14:paraId="3E25241A" w14:textId="542D015E" w:rsidR="00706CBA" w:rsidRDefault="00706CBA" w:rsidP="00F53DE2">
      <w:pPr>
        <w:jc w:val="both"/>
        <w:rPr>
          <w:rFonts w:ascii="Arial" w:eastAsia="Arial" w:hAnsi="Arial" w:cs="Arial"/>
          <w:sz w:val="22"/>
          <w:szCs w:val="22"/>
          <w:lang w:val="es-ES"/>
        </w:rPr>
      </w:pPr>
      <w:r>
        <w:rPr>
          <w:rFonts w:ascii="Arial" w:eastAsia="Arial" w:hAnsi="Arial" w:cs="Arial"/>
          <w:sz w:val="22"/>
          <w:szCs w:val="22"/>
          <w:lang w:val="es-ES"/>
        </w:rPr>
        <w:t xml:space="preserve">Una vez expuestos los fundamentos por la </w:t>
      </w:r>
      <w:proofErr w:type="gramStart"/>
      <w:r>
        <w:rPr>
          <w:rFonts w:ascii="Arial" w:eastAsia="Arial" w:hAnsi="Arial" w:cs="Arial"/>
          <w:sz w:val="22"/>
          <w:szCs w:val="22"/>
          <w:lang w:val="es-ES"/>
        </w:rPr>
        <w:t>Jefa</w:t>
      </w:r>
      <w:proofErr w:type="gramEnd"/>
      <w:r>
        <w:rPr>
          <w:rFonts w:ascii="Arial" w:eastAsia="Arial" w:hAnsi="Arial" w:cs="Arial"/>
          <w:sz w:val="22"/>
          <w:szCs w:val="22"/>
          <w:lang w:val="es-ES"/>
        </w:rPr>
        <w:t xml:space="preserve"> de Archivo, </w:t>
      </w:r>
      <w:proofErr w:type="gramStart"/>
      <w:r>
        <w:rPr>
          <w:rFonts w:ascii="Arial" w:eastAsia="Arial" w:hAnsi="Arial" w:cs="Arial"/>
          <w:sz w:val="22"/>
          <w:szCs w:val="22"/>
          <w:lang w:val="es-ES"/>
        </w:rPr>
        <w:t>le</w:t>
      </w:r>
      <w:proofErr w:type="gramEnd"/>
      <w:r>
        <w:rPr>
          <w:rFonts w:ascii="Arial" w:eastAsia="Arial" w:hAnsi="Arial" w:cs="Arial"/>
          <w:sz w:val="22"/>
          <w:szCs w:val="22"/>
          <w:lang w:val="es-ES"/>
        </w:rPr>
        <w:t xml:space="preserve"> solicita a los presentes se realicen las correcciones pertinentes en el documento para no contravenir con la normatividad antes citada.</w:t>
      </w:r>
    </w:p>
    <w:p w14:paraId="30976CCA" w14:textId="16584D18" w:rsidR="00A21D67" w:rsidRDefault="00A21D67" w:rsidP="006D75B6">
      <w:pPr>
        <w:rPr>
          <w:rFonts w:ascii="Arial" w:eastAsia="Arial" w:hAnsi="Arial" w:cs="Arial"/>
          <w:sz w:val="22"/>
          <w:szCs w:val="22"/>
          <w:lang w:val="es-ES"/>
        </w:rPr>
      </w:pPr>
    </w:p>
    <w:p w14:paraId="03B65584" w14:textId="2911BE4C" w:rsidR="00706CBA" w:rsidRDefault="00706CBA" w:rsidP="006D75B6">
      <w:pPr>
        <w:rPr>
          <w:rFonts w:ascii="Arial" w:eastAsia="Arial" w:hAnsi="Arial" w:cs="Arial"/>
          <w:sz w:val="22"/>
          <w:szCs w:val="22"/>
          <w:lang w:val="es-ES"/>
        </w:rPr>
      </w:pPr>
      <w:r>
        <w:rPr>
          <w:rFonts w:ascii="Arial" w:eastAsia="Arial" w:hAnsi="Arial" w:cs="Arial"/>
          <w:sz w:val="22"/>
          <w:szCs w:val="22"/>
          <w:lang w:val="es-ES"/>
        </w:rPr>
        <w:t>Por lo anterior, solicita en votación económica la aprobación de los presentes</w:t>
      </w:r>
      <w:r w:rsidR="002E4B1E">
        <w:rPr>
          <w:rFonts w:ascii="Arial" w:eastAsia="Arial" w:hAnsi="Arial" w:cs="Arial"/>
          <w:sz w:val="22"/>
          <w:szCs w:val="22"/>
          <w:lang w:val="es-ES"/>
        </w:rPr>
        <w:t>.</w:t>
      </w:r>
    </w:p>
    <w:p w14:paraId="222672E1" w14:textId="77777777" w:rsidR="002E4B1E" w:rsidRDefault="002E4B1E" w:rsidP="006D75B6">
      <w:pPr>
        <w:rPr>
          <w:rFonts w:ascii="Arial" w:eastAsia="Arial" w:hAnsi="Arial" w:cs="Arial"/>
          <w:sz w:val="22"/>
          <w:szCs w:val="22"/>
          <w:lang w:val="es-ES"/>
        </w:rPr>
      </w:pPr>
    </w:p>
    <w:p w14:paraId="49E0B372" w14:textId="01318560" w:rsidR="002E4B1E" w:rsidRPr="009D574F" w:rsidRDefault="002E4B1E" w:rsidP="002E4B1E">
      <w:pPr>
        <w:ind w:left="708"/>
        <w:jc w:val="both"/>
        <w:rPr>
          <w:rFonts w:ascii="Arial" w:eastAsia="Arial" w:hAnsi="Arial" w:cs="Arial"/>
          <w:b/>
          <w:bCs/>
          <w:sz w:val="22"/>
          <w:szCs w:val="22"/>
          <w:lang w:val="es-ES"/>
        </w:rPr>
      </w:pPr>
      <w:r w:rsidRPr="009D574F">
        <w:rPr>
          <w:rFonts w:ascii="Arial" w:eastAsia="Arial" w:hAnsi="Arial" w:cs="Arial"/>
          <w:b/>
          <w:bCs/>
          <w:sz w:val="22"/>
          <w:szCs w:val="22"/>
          <w:lang w:val="es-ES"/>
        </w:rPr>
        <w:t>A.GIA.2025.</w:t>
      </w:r>
      <w:r>
        <w:rPr>
          <w:rFonts w:ascii="Arial" w:eastAsia="Arial" w:hAnsi="Arial" w:cs="Arial"/>
          <w:b/>
          <w:bCs/>
          <w:sz w:val="22"/>
          <w:szCs w:val="22"/>
          <w:lang w:val="es-ES"/>
        </w:rPr>
        <w:t>7</w:t>
      </w:r>
    </w:p>
    <w:p w14:paraId="4C50F654" w14:textId="2B59C7EA" w:rsidR="002E4B1E" w:rsidRDefault="002E4B1E" w:rsidP="002E4B1E">
      <w:pPr>
        <w:spacing w:after="240"/>
        <w:ind w:left="708"/>
        <w:jc w:val="both"/>
        <w:rPr>
          <w:rFonts w:ascii="Arial" w:eastAsia="Arial" w:hAnsi="Arial" w:cs="Arial"/>
          <w:sz w:val="22"/>
          <w:szCs w:val="22"/>
          <w:lang w:val="es-ES"/>
        </w:rPr>
      </w:pPr>
      <w:r w:rsidRPr="004569E6">
        <w:rPr>
          <w:rFonts w:ascii="Arial" w:eastAsia="Arial" w:hAnsi="Arial" w:cs="Arial"/>
          <w:sz w:val="22"/>
          <w:szCs w:val="22"/>
          <w:lang w:val="es-ES"/>
        </w:rPr>
        <w:t xml:space="preserve">“Se aprueba por </w:t>
      </w:r>
      <w:r>
        <w:rPr>
          <w:rFonts w:ascii="Arial" w:eastAsia="Arial" w:hAnsi="Arial" w:cs="Arial"/>
          <w:sz w:val="22"/>
          <w:szCs w:val="22"/>
          <w:lang w:val="es-ES"/>
        </w:rPr>
        <w:t>mayoría de votos</w:t>
      </w:r>
      <w:r w:rsidRPr="004569E6">
        <w:rPr>
          <w:rFonts w:ascii="Arial" w:eastAsia="Arial" w:hAnsi="Arial" w:cs="Arial"/>
          <w:sz w:val="22"/>
          <w:szCs w:val="22"/>
          <w:lang w:val="es-ES"/>
        </w:rPr>
        <w:t xml:space="preserve"> </w:t>
      </w:r>
      <w:r>
        <w:rPr>
          <w:rFonts w:ascii="Arial" w:eastAsia="Arial" w:hAnsi="Arial" w:cs="Arial"/>
          <w:sz w:val="22"/>
          <w:szCs w:val="22"/>
          <w:lang w:val="es-ES"/>
        </w:rPr>
        <w:t>la corrección del documento de</w:t>
      </w:r>
      <w:r w:rsidR="00C10773">
        <w:rPr>
          <w:rFonts w:ascii="Arial" w:eastAsia="Arial" w:hAnsi="Arial" w:cs="Arial"/>
          <w:sz w:val="22"/>
          <w:szCs w:val="22"/>
          <w:lang w:val="es-ES"/>
        </w:rPr>
        <w:t>l</w:t>
      </w:r>
      <w:r>
        <w:rPr>
          <w:rFonts w:ascii="Arial" w:eastAsia="Arial" w:hAnsi="Arial" w:cs="Arial"/>
          <w:sz w:val="22"/>
          <w:szCs w:val="22"/>
          <w:lang w:val="es-ES"/>
        </w:rPr>
        <w:t xml:space="preserve"> </w:t>
      </w:r>
      <w:r w:rsidR="00C10773" w:rsidRPr="00C10773">
        <w:rPr>
          <w:rFonts w:ascii="Arial" w:eastAsia="Arial" w:hAnsi="Arial" w:cs="Arial"/>
          <w:sz w:val="22"/>
          <w:szCs w:val="22"/>
        </w:rPr>
        <w:t xml:space="preserve">Dictamen de la Coordinación de Asuntos Jurídicos </w:t>
      </w:r>
      <w:r w:rsidR="00C10773">
        <w:rPr>
          <w:rFonts w:ascii="Arial" w:eastAsia="Arial" w:hAnsi="Arial" w:cs="Arial"/>
          <w:sz w:val="22"/>
          <w:szCs w:val="22"/>
        </w:rPr>
        <w:t xml:space="preserve">para que se vea reflejada en </w:t>
      </w:r>
      <w:r w:rsidR="00C10773" w:rsidRPr="00C10773">
        <w:rPr>
          <w:rFonts w:ascii="Arial" w:eastAsia="Arial" w:hAnsi="Arial" w:cs="Arial"/>
          <w:sz w:val="22"/>
          <w:szCs w:val="22"/>
        </w:rPr>
        <w:t>la Guía para el destino final de los documentos de comprobación administrativa inmediata</w:t>
      </w:r>
      <w:r w:rsidR="00C10773">
        <w:rPr>
          <w:rFonts w:ascii="Arial" w:eastAsia="Arial" w:hAnsi="Arial" w:cs="Arial"/>
          <w:sz w:val="22"/>
          <w:szCs w:val="22"/>
        </w:rPr>
        <w:t>”</w:t>
      </w:r>
    </w:p>
    <w:p w14:paraId="644CC2AC" w14:textId="1E82FF7F" w:rsidR="00A21D67" w:rsidRDefault="00C10773" w:rsidP="00DA746A">
      <w:pPr>
        <w:jc w:val="both"/>
        <w:rPr>
          <w:rFonts w:ascii="Arial" w:eastAsia="Arial" w:hAnsi="Arial" w:cs="Arial"/>
          <w:sz w:val="22"/>
          <w:szCs w:val="22"/>
          <w:lang w:val="es-ES"/>
        </w:rPr>
      </w:pPr>
      <w:r>
        <w:rPr>
          <w:rFonts w:ascii="Arial" w:eastAsia="Arial" w:hAnsi="Arial" w:cs="Arial"/>
          <w:sz w:val="22"/>
          <w:szCs w:val="22"/>
          <w:lang w:val="es-ES"/>
        </w:rPr>
        <w:t xml:space="preserve">El Coordinador de Asuntos Jurídicos señala que </w:t>
      </w:r>
      <w:r w:rsidR="005208BF">
        <w:rPr>
          <w:rFonts w:ascii="Arial" w:eastAsia="Arial" w:hAnsi="Arial" w:cs="Arial"/>
          <w:sz w:val="22"/>
          <w:szCs w:val="22"/>
          <w:lang w:val="es-ES"/>
        </w:rPr>
        <w:t xml:space="preserve">la Coordinación de Asuntos Jurídicos vota en contra </w:t>
      </w:r>
      <w:r w:rsidR="001D213F">
        <w:rPr>
          <w:rFonts w:ascii="Arial" w:eastAsia="Arial" w:hAnsi="Arial" w:cs="Arial"/>
          <w:sz w:val="22"/>
          <w:szCs w:val="22"/>
          <w:lang w:val="es-ES"/>
        </w:rPr>
        <w:t>ya que según l</w:t>
      </w:r>
      <w:r w:rsidR="00A319CF">
        <w:rPr>
          <w:rFonts w:ascii="Arial" w:eastAsia="Arial" w:hAnsi="Arial" w:cs="Arial"/>
          <w:sz w:val="22"/>
          <w:szCs w:val="22"/>
          <w:lang w:val="es-ES"/>
        </w:rPr>
        <w:t>a Ley de Archivos del Estado de Jalisco y sus Municipios</w:t>
      </w:r>
      <w:r w:rsidR="00B002FF">
        <w:rPr>
          <w:rFonts w:ascii="Arial" w:eastAsia="Arial" w:hAnsi="Arial" w:cs="Arial"/>
          <w:sz w:val="22"/>
          <w:szCs w:val="22"/>
          <w:lang w:val="es-ES"/>
        </w:rPr>
        <w:t xml:space="preserve"> se establece que se debe </w:t>
      </w:r>
      <w:r w:rsidR="00B002FF" w:rsidRPr="00B002FF">
        <w:rPr>
          <w:rFonts w:ascii="Arial" w:eastAsia="Arial" w:hAnsi="Arial" w:cs="Arial"/>
          <w:sz w:val="22"/>
          <w:szCs w:val="22"/>
          <w:lang w:val="es-ES"/>
        </w:rPr>
        <w:t>Publicar, al final de cada año, los dictámenes y actas de baja documental y transferencia secundaria, en los</w:t>
      </w:r>
      <w:r w:rsidR="00B002FF">
        <w:rPr>
          <w:rFonts w:ascii="Arial" w:eastAsia="Arial" w:hAnsi="Arial" w:cs="Arial"/>
          <w:sz w:val="22"/>
          <w:szCs w:val="22"/>
          <w:lang w:val="es-ES"/>
        </w:rPr>
        <w:t xml:space="preserve"> </w:t>
      </w:r>
      <w:r w:rsidR="00B002FF" w:rsidRPr="00B002FF">
        <w:rPr>
          <w:rFonts w:ascii="Arial" w:eastAsia="Arial" w:hAnsi="Arial" w:cs="Arial"/>
          <w:sz w:val="22"/>
          <w:szCs w:val="22"/>
          <w:lang w:val="es-ES"/>
        </w:rPr>
        <w:t>términos que establezcan las disposiciones en la materia y conservarlos en el archivo de concentración por un</w:t>
      </w:r>
      <w:r w:rsidR="00B002FF">
        <w:rPr>
          <w:rFonts w:ascii="Arial" w:eastAsia="Arial" w:hAnsi="Arial" w:cs="Arial"/>
          <w:sz w:val="22"/>
          <w:szCs w:val="22"/>
          <w:lang w:val="es-ES"/>
        </w:rPr>
        <w:t xml:space="preserve"> </w:t>
      </w:r>
      <w:r w:rsidR="00B002FF" w:rsidRPr="00B002FF">
        <w:rPr>
          <w:rFonts w:ascii="Arial" w:eastAsia="Arial" w:hAnsi="Arial" w:cs="Arial"/>
          <w:sz w:val="22"/>
          <w:szCs w:val="22"/>
          <w:lang w:val="es-ES"/>
        </w:rPr>
        <w:t>periodo de diez años a partir de la fecha de su elaboración</w:t>
      </w:r>
      <w:r w:rsidR="00B002FF">
        <w:rPr>
          <w:rFonts w:ascii="Arial" w:eastAsia="Arial" w:hAnsi="Arial" w:cs="Arial"/>
          <w:sz w:val="22"/>
          <w:szCs w:val="22"/>
          <w:lang w:val="es-ES"/>
        </w:rPr>
        <w:t>.</w:t>
      </w:r>
    </w:p>
    <w:p w14:paraId="1BAF2EFD" w14:textId="77777777" w:rsidR="00B002FF" w:rsidRDefault="00B002FF" w:rsidP="00B002FF">
      <w:pPr>
        <w:rPr>
          <w:rFonts w:ascii="Arial" w:eastAsia="Arial" w:hAnsi="Arial" w:cs="Arial"/>
          <w:sz w:val="22"/>
          <w:szCs w:val="22"/>
          <w:lang w:val="es-ES"/>
        </w:rPr>
      </w:pPr>
    </w:p>
    <w:p w14:paraId="6550577C" w14:textId="5676B2EB" w:rsidR="00B002FF" w:rsidRDefault="00B002FF" w:rsidP="00653136">
      <w:pPr>
        <w:jc w:val="both"/>
        <w:rPr>
          <w:rFonts w:ascii="Arial" w:eastAsia="Arial" w:hAnsi="Arial" w:cs="Arial"/>
          <w:sz w:val="22"/>
          <w:szCs w:val="22"/>
          <w:lang w:val="es-ES"/>
        </w:rPr>
      </w:pPr>
      <w:r>
        <w:rPr>
          <w:rFonts w:ascii="Arial" w:eastAsia="Arial" w:hAnsi="Arial" w:cs="Arial"/>
          <w:sz w:val="22"/>
          <w:szCs w:val="22"/>
          <w:lang w:val="es-ES"/>
        </w:rPr>
        <w:t xml:space="preserve">La </w:t>
      </w:r>
      <w:proofErr w:type="gramStart"/>
      <w:r>
        <w:rPr>
          <w:rFonts w:ascii="Arial" w:eastAsia="Arial" w:hAnsi="Arial" w:cs="Arial"/>
          <w:sz w:val="22"/>
          <w:szCs w:val="22"/>
          <w:lang w:val="es-ES"/>
        </w:rPr>
        <w:t>Jefa</w:t>
      </w:r>
      <w:proofErr w:type="gramEnd"/>
      <w:r>
        <w:rPr>
          <w:rFonts w:ascii="Arial" w:eastAsia="Arial" w:hAnsi="Arial" w:cs="Arial"/>
          <w:sz w:val="22"/>
          <w:szCs w:val="22"/>
          <w:lang w:val="es-ES"/>
        </w:rPr>
        <w:t xml:space="preserve"> de Archivo señala que este artículo corresponde a los expedientes de archivo con valor documental y que como ya se fundó y motivo anteriormente, la guía planteada corresponde a documentos de comprobación administrativa inmediata, los cuales no conforman ningún expediente de archivo, ni </w:t>
      </w:r>
      <w:r w:rsidR="00653136">
        <w:rPr>
          <w:rFonts w:ascii="Arial" w:eastAsia="Arial" w:hAnsi="Arial" w:cs="Arial"/>
          <w:sz w:val="22"/>
          <w:szCs w:val="22"/>
          <w:lang w:val="es-ES"/>
        </w:rPr>
        <w:t>tampoco cuenta con valor documental.</w:t>
      </w:r>
    </w:p>
    <w:p w14:paraId="01B530D6" w14:textId="77777777" w:rsidR="00A21D67" w:rsidRDefault="00A21D67" w:rsidP="006D75B6">
      <w:pPr>
        <w:rPr>
          <w:rFonts w:ascii="Arial" w:eastAsia="Arial" w:hAnsi="Arial" w:cs="Arial"/>
          <w:sz w:val="22"/>
          <w:szCs w:val="22"/>
          <w:lang w:val="es-ES"/>
        </w:rPr>
      </w:pPr>
    </w:p>
    <w:p w14:paraId="56DFA8FC" w14:textId="33B129A7" w:rsidR="00C90DF5" w:rsidRPr="00584463" w:rsidRDefault="00467085" w:rsidP="00C356D8">
      <w:pPr>
        <w:jc w:val="both"/>
        <w:rPr>
          <w:rFonts w:ascii="Arial" w:eastAsia="Arial" w:hAnsi="Arial" w:cs="Arial"/>
          <w:sz w:val="22"/>
          <w:szCs w:val="22"/>
        </w:rPr>
      </w:pPr>
      <w:r>
        <w:rPr>
          <w:rFonts w:ascii="Arial" w:eastAsia="Arial" w:hAnsi="Arial" w:cs="Arial"/>
          <w:sz w:val="22"/>
          <w:szCs w:val="22"/>
          <w:lang w:val="es-ES"/>
        </w:rPr>
        <w:t xml:space="preserve">Al no existir más </w:t>
      </w:r>
      <w:r w:rsidR="007E79A4">
        <w:rPr>
          <w:rFonts w:ascii="Arial" w:eastAsia="Arial" w:hAnsi="Arial" w:cs="Arial"/>
          <w:sz w:val="22"/>
          <w:szCs w:val="22"/>
          <w:lang w:val="es-ES"/>
        </w:rPr>
        <w:t>comentarios al respecto, l</w:t>
      </w:r>
      <w:r w:rsidR="006B699F" w:rsidRPr="00584463">
        <w:rPr>
          <w:rFonts w:ascii="Arial" w:eastAsia="Arial" w:hAnsi="Arial" w:cs="Arial"/>
          <w:sz w:val="22"/>
          <w:szCs w:val="22"/>
          <w:lang w:val="es-ES"/>
        </w:rPr>
        <w:t xml:space="preserve">a </w:t>
      </w:r>
      <w:proofErr w:type="gramStart"/>
      <w:r w:rsidR="006B699F" w:rsidRPr="00584463">
        <w:rPr>
          <w:rFonts w:ascii="Arial" w:eastAsia="Arial" w:hAnsi="Arial" w:cs="Arial"/>
          <w:sz w:val="22"/>
          <w:szCs w:val="22"/>
          <w:lang w:val="es-ES"/>
        </w:rPr>
        <w:t>Secretaria Técnica</w:t>
      </w:r>
      <w:proofErr w:type="gramEnd"/>
      <w:r w:rsidR="006B699F" w:rsidRPr="00584463">
        <w:rPr>
          <w:rFonts w:ascii="Arial" w:eastAsia="Arial" w:hAnsi="Arial" w:cs="Arial"/>
          <w:sz w:val="22"/>
          <w:szCs w:val="22"/>
          <w:lang w:val="es-ES"/>
        </w:rPr>
        <w:t xml:space="preserve"> del Grupo Interdisciplinario de Archivos procede a desahogar el siguiente punto del Orden del Día.</w:t>
      </w:r>
    </w:p>
    <w:p w14:paraId="58FF6F9F" w14:textId="77777777" w:rsidR="009626A1" w:rsidRPr="009626A1" w:rsidRDefault="00D323BD" w:rsidP="009626A1">
      <w:pPr>
        <w:spacing w:before="240" w:after="240"/>
        <w:rPr>
          <w:rFonts w:ascii="Arial" w:eastAsia="Arial" w:hAnsi="Arial" w:cs="Arial"/>
          <w:b/>
          <w:bCs/>
          <w:sz w:val="22"/>
          <w:szCs w:val="22"/>
          <w:lang w:val="es-MX"/>
        </w:rPr>
      </w:pPr>
      <w:r w:rsidRPr="00D323BD">
        <w:rPr>
          <w:rFonts w:ascii="Arial" w:eastAsia="Arial" w:hAnsi="Arial" w:cs="Arial"/>
          <w:b/>
          <w:bCs/>
          <w:sz w:val="22"/>
          <w:szCs w:val="22"/>
        </w:rPr>
        <w:t>6.</w:t>
      </w:r>
      <w:r w:rsidRPr="00AC77C8">
        <w:rPr>
          <w:rFonts w:ascii="Arial" w:eastAsia="Arial" w:hAnsi="Arial" w:cs="Arial"/>
          <w:b/>
          <w:bCs/>
          <w:sz w:val="22"/>
          <w:szCs w:val="22"/>
        </w:rPr>
        <w:t xml:space="preserve"> </w:t>
      </w:r>
      <w:r w:rsidR="009626A1" w:rsidRPr="009626A1">
        <w:rPr>
          <w:rFonts w:ascii="Arial" w:eastAsia="Arial" w:hAnsi="Arial" w:cs="Arial"/>
          <w:b/>
          <w:bCs/>
          <w:sz w:val="22"/>
          <w:szCs w:val="22"/>
          <w:lang w:val="es-MX"/>
        </w:rPr>
        <w:t>Presentación de propuesta para actualización a noviembre 2025 de los Inventarios Documentales de Archivo de Trámite.</w:t>
      </w:r>
    </w:p>
    <w:p w14:paraId="3A7BE9C4" w14:textId="5A2E6C9D" w:rsidR="00DB4A3E" w:rsidRDefault="00E96C7F" w:rsidP="00BC4BBB">
      <w:pPr>
        <w:jc w:val="both"/>
        <w:rPr>
          <w:rFonts w:ascii="Arial" w:eastAsia="Arial" w:hAnsi="Arial" w:cs="Arial"/>
          <w:sz w:val="22"/>
          <w:szCs w:val="22"/>
          <w:lang w:val="es-ES"/>
        </w:rPr>
      </w:pPr>
      <w:r>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del Grupo Interdisciplinario de Archivos</w:t>
      </w:r>
      <w:r w:rsidRPr="00E96C7F">
        <w:rPr>
          <w:rFonts w:ascii="Arial" w:eastAsia="Arial" w:hAnsi="Arial" w:cs="Arial"/>
          <w:sz w:val="22"/>
          <w:szCs w:val="22"/>
          <w:lang w:val="es-ES"/>
        </w:rPr>
        <w:t xml:space="preserve"> en el uso de la voz </w:t>
      </w:r>
      <w:r w:rsidR="009F175F">
        <w:rPr>
          <w:rFonts w:ascii="Arial" w:eastAsia="Arial" w:hAnsi="Arial" w:cs="Arial"/>
          <w:sz w:val="22"/>
          <w:szCs w:val="22"/>
          <w:lang w:val="es-ES"/>
        </w:rPr>
        <w:t xml:space="preserve">señala que </w:t>
      </w:r>
      <w:r w:rsidR="009626A1">
        <w:rPr>
          <w:rFonts w:ascii="Arial" w:eastAsia="Arial" w:hAnsi="Arial" w:cs="Arial"/>
          <w:sz w:val="22"/>
          <w:szCs w:val="22"/>
          <w:lang w:val="es-ES"/>
        </w:rPr>
        <w:t xml:space="preserve">se solicita los presentes la </w:t>
      </w:r>
      <w:r w:rsidR="00DB744E">
        <w:rPr>
          <w:rFonts w:ascii="Arial" w:eastAsia="Arial" w:hAnsi="Arial" w:cs="Arial"/>
          <w:sz w:val="22"/>
          <w:szCs w:val="22"/>
          <w:lang w:val="es-ES"/>
        </w:rPr>
        <w:t>aprobación de la remisión de los inventarios documentales para el 19 de enero d</w:t>
      </w:r>
      <w:r w:rsidR="003D46E1">
        <w:rPr>
          <w:rFonts w:ascii="Arial" w:eastAsia="Arial" w:hAnsi="Arial" w:cs="Arial"/>
          <w:sz w:val="22"/>
          <w:szCs w:val="22"/>
          <w:lang w:val="es-ES"/>
        </w:rPr>
        <w:t>e</w:t>
      </w:r>
      <w:r w:rsidR="00DB744E">
        <w:rPr>
          <w:rFonts w:ascii="Arial" w:eastAsia="Arial" w:hAnsi="Arial" w:cs="Arial"/>
          <w:sz w:val="22"/>
          <w:szCs w:val="22"/>
          <w:lang w:val="es-ES"/>
        </w:rPr>
        <w:t xml:space="preserve"> 2026. Esto para dar cumplimiento a lo siguiente:</w:t>
      </w:r>
    </w:p>
    <w:p w14:paraId="229BBB20" w14:textId="77777777" w:rsidR="003D46E1" w:rsidRPr="003D46E1" w:rsidRDefault="003D46E1" w:rsidP="003D46E1">
      <w:pPr>
        <w:jc w:val="both"/>
        <w:rPr>
          <w:rFonts w:ascii="Arial" w:eastAsia="Arial" w:hAnsi="Arial" w:cs="Arial"/>
          <w:sz w:val="22"/>
          <w:szCs w:val="22"/>
          <w:lang w:val="es-MX"/>
        </w:rPr>
      </w:pPr>
      <w:r w:rsidRPr="003D46E1">
        <w:rPr>
          <w:rFonts w:ascii="Arial" w:eastAsia="Arial" w:hAnsi="Arial" w:cs="Arial"/>
          <w:sz w:val="22"/>
          <w:szCs w:val="22"/>
          <w:lang w:val="es-MX"/>
        </w:rPr>
        <w:t>La Ley de Archivos del Estado de Jalisco y sus Municipios:</w:t>
      </w:r>
    </w:p>
    <w:p w14:paraId="4B668913" w14:textId="77777777" w:rsidR="003D46E1" w:rsidRPr="003D46E1" w:rsidRDefault="003D46E1" w:rsidP="003D46E1">
      <w:pPr>
        <w:numPr>
          <w:ilvl w:val="0"/>
          <w:numId w:val="44"/>
        </w:numPr>
        <w:jc w:val="both"/>
        <w:rPr>
          <w:rFonts w:ascii="Arial" w:eastAsia="Arial" w:hAnsi="Arial" w:cs="Arial"/>
          <w:sz w:val="22"/>
          <w:szCs w:val="22"/>
          <w:lang w:val="es-MX"/>
        </w:rPr>
      </w:pPr>
      <w:r w:rsidRPr="003D46E1">
        <w:rPr>
          <w:rFonts w:ascii="Arial" w:eastAsia="Arial" w:hAnsi="Arial" w:cs="Arial"/>
          <w:sz w:val="22"/>
          <w:szCs w:val="22"/>
          <w:lang w:val="es-MX"/>
        </w:rPr>
        <w:lastRenderedPageBreak/>
        <w:t>Determina en el artículo 32, fracción II, cada área o unidad administrativa debe contar con un archivo de trámite que tendrá como una de sus funciones asegurar la localización, consulta y control de los expedientes mediante los elementos de identificación y elaboración de los inventarios documentales; así como en la fracción IV, se determina que deberá colaborar con las áreas coordinadoras de archivos en la elaboración de los instrumentos de control archivístico previstos en esta Ley.</w:t>
      </w:r>
    </w:p>
    <w:p w14:paraId="37A57E90" w14:textId="77777777" w:rsidR="003D46E1" w:rsidRPr="003D46E1" w:rsidRDefault="003D46E1" w:rsidP="003D46E1">
      <w:pPr>
        <w:numPr>
          <w:ilvl w:val="0"/>
          <w:numId w:val="44"/>
        </w:numPr>
        <w:jc w:val="both"/>
        <w:rPr>
          <w:rFonts w:ascii="Arial" w:eastAsia="Arial" w:hAnsi="Arial" w:cs="Arial"/>
          <w:sz w:val="22"/>
          <w:szCs w:val="22"/>
          <w:lang w:val="es-MX"/>
        </w:rPr>
      </w:pPr>
      <w:r w:rsidRPr="003D46E1">
        <w:rPr>
          <w:rFonts w:ascii="Arial" w:eastAsia="Arial" w:hAnsi="Arial" w:cs="Arial"/>
          <w:sz w:val="22"/>
          <w:szCs w:val="22"/>
          <w:lang w:val="es-MX"/>
        </w:rPr>
        <w:t>El artículo 116, fracción III, establece que los sujetos obligados deberán contar con los instrumentos de control y de consulta archivístico conforme a sus atribuciones y funciones, manteniéndolos actualizados y disponibles; debiendo contar al menos los inventarios documentales.</w:t>
      </w:r>
    </w:p>
    <w:p w14:paraId="62F519ED" w14:textId="77777777" w:rsidR="003D46E1" w:rsidRPr="003D46E1" w:rsidRDefault="003D46E1" w:rsidP="003D46E1">
      <w:pPr>
        <w:numPr>
          <w:ilvl w:val="0"/>
          <w:numId w:val="44"/>
        </w:numPr>
        <w:jc w:val="both"/>
        <w:rPr>
          <w:rFonts w:ascii="Arial" w:eastAsia="Arial" w:hAnsi="Arial" w:cs="Arial"/>
          <w:sz w:val="22"/>
          <w:szCs w:val="22"/>
          <w:lang w:val="es-MX"/>
        </w:rPr>
      </w:pPr>
      <w:r w:rsidRPr="003D46E1">
        <w:rPr>
          <w:rFonts w:ascii="Arial" w:eastAsia="Arial" w:hAnsi="Arial" w:cs="Arial"/>
          <w:sz w:val="22"/>
          <w:szCs w:val="22"/>
          <w:lang w:val="es-MX"/>
        </w:rPr>
        <w:t>El artículo 124, fracción IV, determina que se considerará que comete una falta administrativa no grave, el servidor público cuyos actos u omisiones incumplan o transgredan como es Negarse a recibir los documentos a que se refiere la fracción anterior, y verificar que correspondan al contenido del acta circunstanciada, los inventarios e informes.</w:t>
      </w:r>
    </w:p>
    <w:p w14:paraId="3FF9521C" w14:textId="77777777" w:rsidR="009626A1" w:rsidRDefault="009626A1" w:rsidP="00BC4BBB">
      <w:pPr>
        <w:jc w:val="both"/>
        <w:rPr>
          <w:rFonts w:ascii="Arial" w:eastAsia="Arial" w:hAnsi="Arial" w:cs="Arial"/>
          <w:sz w:val="22"/>
          <w:szCs w:val="22"/>
          <w:lang w:val="es-ES"/>
        </w:rPr>
      </w:pPr>
    </w:p>
    <w:p w14:paraId="71BDA02B" w14:textId="77777777" w:rsidR="003D46E1" w:rsidRDefault="003D46E1" w:rsidP="003D46E1">
      <w:pPr>
        <w:jc w:val="both"/>
        <w:rPr>
          <w:rFonts w:ascii="Arial" w:eastAsia="Arial" w:hAnsi="Arial" w:cs="Arial"/>
          <w:sz w:val="22"/>
          <w:szCs w:val="22"/>
          <w:lang w:val="es-MX"/>
        </w:rPr>
      </w:pPr>
      <w:r w:rsidRPr="003D46E1">
        <w:rPr>
          <w:rFonts w:ascii="Arial" w:eastAsia="Arial" w:hAnsi="Arial" w:cs="Arial"/>
          <w:sz w:val="22"/>
          <w:szCs w:val="22"/>
          <w:lang w:val="es-MX"/>
        </w:rPr>
        <w:t xml:space="preserve">Se propone remitir lo inventarios documentales de archivo de trámite por Unidad Administrativa a más tardar el 19 de enero de 2026. </w:t>
      </w:r>
    </w:p>
    <w:p w14:paraId="6C093FB1" w14:textId="77777777" w:rsidR="003D46E1" w:rsidRPr="003D46E1" w:rsidRDefault="003D46E1" w:rsidP="003D46E1">
      <w:pPr>
        <w:jc w:val="both"/>
        <w:rPr>
          <w:rFonts w:ascii="Arial" w:eastAsia="Arial" w:hAnsi="Arial" w:cs="Arial"/>
          <w:sz w:val="22"/>
          <w:szCs w:val="22"/>
          <w:lang w:val="es-MX"/>
        </w:rPr>
      </w:pPr>
    </w:p>
    <w:p w14:paraId="12B692CD" w14:textId="77777777" w:rsidR="003D46E1" w:rsidRPr="003D46E1" w:rsidRDefault="003D46E1" w:rsidP="003D46E1">
      <w:pPr>
        <w:numPr>
          <w:ilvl w:val="0"/>
          <w:numId w:val="45"/>
        </w:numPr>
        <w:jc w:val="both"/>
        <w:rPr>
          <w:rFonts w:ascii="Arial" w:eastAsia="Arial" w:hAnsi="Arial" w:cs="Arial"/>
          <w:sz w:val="22"/>
          <w:szCs w:val="22"/>
          <w:lang w:val="es-MX"/>
        </w:rPr>
      </w:pPr>
      <w:r w:rsidRPr="003D46E1">
        <w:rPr>
          <w:rFonts w:ascii="Arial" w:eastAsia="Arial" w:hAnsi="Arial" w:cs="Arial"/>
          <w:sz w:val="22"/>
          <w:szCs w:val="22"/>
          <w:lang w:val="es-MX"/>
        </w:rPr>
        <w:t>En los Inventarios deberán estar relacionados todos los expedientes físicos y estos deberán estar escaneados y cargados en la intranet de la SESAJ (intranet.sesaj.org), en caso de que sean expedientes de origen digital, solo deberán estar cargados en la Intranet de la SESAJ y de igual manera estar relacionados todos los expedientes en los Inventarios documentales.</w:t>
      </w:r>
    </w:p>
    <w:p w14:paraId="012A7BA6" w14:textId="77777777" w:rsidR="003D46E1" w:rsidRPr="003D46E1" w:rsidRDefault="003D46E1" w:rsidP="003D46E1">
      <w:pPr>
        <w:numPr>
          <w:ilvl w:val="0"/>
          <w:numId w:val="45"/>
        </w:numPr>
        <w:jc w:val="both"/>
        <w:rPr>
          <w:rFonts w:ascii="Arial" w:eastAsia="Arial" w:hAnsi="Arial" w:cs="Arial"/>
          <w:sz w:val="22"/>
          <w:szCs w:val="22"/>
          <w:lang w:val="es-MX"/>
        </w:rPr>
      </w:pPr>
      <w:r w:rsidRPr="003D46E1">
        <w:rPr>
          <w:rFonts w:ascii="Arial" w:eastAsia="Arial" w:hAnsi="Arial" w:cs="Arial"/>
          <w:sz w:val="22"/>
          <w:szCs w:val="22"/>
          <w:lang w:val="es-MX"/>
        </w:rPr>
        <w:t xml:space="preserve">Todos los </w:t>
      </w:r>
      <w:proofErr w:type="gramStart"/>
      <w:r w:rsidRPr="003D46E1">
        <w:rPr>
          <w:rFonts w:ascii="Arial" w:eastAsia="Arial" w:hAnsi="Arial" w:cs="Arial"/>
          <w:sz w:val="22"/>
          <w:szCs w:val="22"/>
          <w:lang w:val="es-MX"/>
        </w:rPr>
        <w:t>expediente relacionados</w:t>
      </w:r>
      <w:proofErr w:type="gramEnd"/>
      <w:r w:rsidRPr="003D46E1">
        <w:rPr>
          <w:rFonts w:ascii="Arial" w:eastAsia="Arial" w:hAnsi="Arial" w:cs="Arial"/>
          <w:sz w:val="22"/>
          <w:szCs w:val="22"/>
          <w:lang w:val="es-MX"/>
        </w:rPr>
        <w:t xml:space="preserve"> en el inventario y los datos ahí llenado deberán coincidir con:</w:t>
      </w:r>
    </w:p>
    <w:p w14:paraId="55D6331F" w14:textId="77777777" w:rsidR="003D46E1" w:rsidRPr="003D46E1" w:rsidRDefault="003D46E1" w:rsidP="003D46E1">
      <w:pPr>
        <w:numPr>
          <w:ilvl w:val="1"/>
          <w:numId w:val="45"/>
        </w:numPr>
        <w:jc w:val="both"/>
        <w:rPr>
          <w:rFonts w:ascii="Arial" w:eastAsia="Arial" w:hAnsi="Arial" w:cs="Arial"/>
          <w:sz w:val="22"/>
          <w:szCs w:val="22"/>
          <w:lang w:val="es-MX"/>
        </w:rPr>
      </w:pPr>
      <w:r w:rsidRPr="003D46E1">
        <w:rPr>
          <w:rFonts w:ascii="Arial" w:eastAsia="Arial" w:hAnsi="Arial" w:cs="Arial"/>
          <w:sz w:val="22"/>
          <w:szCs w:val="22"/>
          <w:lang w:val="es-MX"/>
        </w:rPr>
        <w:t>Cuadro General de Clasificación Archivística vigente</w:t>
      </w:r>
    </w:p>
    <w:p w14:paraId="1573FF5C" w14:textId="77777777" w:rsidR="003D46E1" w:rsidRPr="003D46E1" w:rsidRDefault="003D46E1" w:rsidP="003D46E1">
      <w:pPr>
        <w:numPr>
          <w:ilvl w:val="1"/>
          <w:numId w:val="45"/>
        </w:numPr>
        <w:jc w:val="both"/>
        <w:rPr>
          <w:rFonts w:ascii="Arial" w:eastAsia="Arial" w:hAnsi="Arial" w:cs="Arial"/>
          <w:sz w:val="22"/>
          <w:szCs w:val="22"/>
          <w:lang w:val="es-MX"/>
        </w:rPr>
      </w:pPr>
      <w:r w:rsidRPr="003D46E1">
        <w:rPr>
          <w:rFonts w:ascii="Arial" w:eastAsia="Arial" w:hAnsi="Arial" w:cs="Arial"/>
          <w:sz w:val="22"/>
          <w:szCs w:val="22"/>
          <w:lang w:val="es-MX"/>
        </w:rPr>
        <w:t>Catálogo de Disposición Documental vigente</w:t>
      </w:r>
    </w:p>
    <w:p w14:paraId="743B2712" w14:textId="77777777" w:rsidR="003D46E1" w:rsidRDefault="003D46E1" w:rsidP="009E39F9">
      <w:pPr>
        <w:rPr>
          <w:rFonts w:ascii="Arial" w:eastAsia="Arial" w:hAnsi="Arial" w:cs="Arial"/>
          <w:sz w:val="22"/>
          <w:szCs w:val="22"/>
          <w:lang w:val="es-MX"/>
        </w:rPr>
      </w:pPr>
    </w:p>
    <w:p w14:paraId="4E639769" w14:textId="62A8791D" w:rsidR="009E39F9" w:rsidRDefault="009E39F9" w:rsidP="009E39F9">
      <w:pPr>
        <w:rPr>
          <w:rFonts w:ascii="Arial" w:eastAsia="Arial" w:hAnsi="Arial" w:cs="Arial"/>
          <w:sz w:val="22"/>
          <w:szCs w:val="22"/>
          <w:lang w:val="es-ES"/>
        </w:rPr>
      </w:pPr>
      <w:r>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lo somete a votación económica y da lectura del acuerdo:</w:t>
      </w:r>
    </w:p>
    <w:p w14:paraId="5DB487FC" w14:textId="77777777" w:rsidR="009E39F9" w:rsidRDefault="009E39F9" w:rsidP="009E39F9">
      <w:pPr>
        <w:rPr>
          <w:rFonts w:ascii="Arial" w:eastAsia="Arial" w:hAnsi="Arial" w:cs="Arial"/>
          <w:sz w:val="22"/>
          <w:szCs w:val="22"/>
          <w:lang w:val="es-ES"/>
        </w:rPr>
      </w:pPr>
    </w:p>
    <w:p w14:paraId="71D1BD83" w14:textId="2F808A61" w:rsidR="009E39F9" w:rsidRPr="009D574F" w:rsidRDefault="009E39F9" w:rsidP="009E39F9">
      <w:pPr>
        <w:ind w:left="708"/>
        <w:jc w:val="both"/>
        <w:rPr>
          <w:rFonts w:ascii="Arial" w:eastAsia="Arial" w:hAnsi="Arial" w:cs="Arial"/>
          <w:b/>
          <w:bCs/>
          <w:sz w:val="22"/>
          <w:szCs w:val="22"/>
          <w:lang w:val="es-ES"/>
        </w:rPr>
      </w:pPr>
      <w:r w:rsidRPr="009D574F">
        <w:rPr>
          <w:rFonts w:ascii="Arial" w:eastAsia="Arial" w:hAnsi="Arial" w:cs="Arial"/>
          <w:b/>
          <w:bCs/>
          <w:sz w:val="22"/>
          <w:szCs w:val="22"/>
          <w:lang w:val="es-ES"/>
        </w:rPr>
        <w:t>A.GIA.2025.</w:t>
      </w:r>
      <w:r w:rsidR="003D46E1">
        <w:rPr>
          <w:rFonts w:ascii="Arial" w:eastAsia="Arial" w:hAnsi="Arial" w:cs="Arial"/>
          <w:b/>
          <w:bCs/>
          <w:sz w:val="22"/>
          <w:szCs w:val="22"/>
          <w:lang w:val="es-ES"/>
        </w:rPr>
        <w:t>8</w:t>
      </w:r>
    </w:p>
    <w:p w14:paraId="489B6057" w14:textId="5AD2499B" w:rsidR="003D46E1" w:rsidRDefault="009E39F9" w:rsidP="003D46E1">
      <w:pPr>
        <w:spacing w:after="240"/>
        <w:ind w:left="708"/>
        <w:jc w:val="both"/>
        <w:rPr>
          <w:rFonts w:ascii="Arial" w:eastAsia="Arial" w:hAnsi="Arial" w:cs="Arial"/>
          <w:sz w:val="22"/>
          <w:szCs w:val="22"/>
          <w:lang w:val="es-MX"/>
        </w:rPr>
      </w:pPr>
      <w:r w:rsidRPr="004569E6">
        <w:rPr>
          <w:rFonts w:ascii="Arial" w:eastAsia="Arial" w:hAnsi="Arial" w:cs="Arial"/>
          <w:sz w:val="22"/>
          <w:szCs w:val="22"/>
          <w:lang w:val="es-ES"/>
        </w:rPr>
        <w:t xml:space="preserve">“Se aprueba por unanimidad </w:t>
      </w:r>
      <w:r>
        <w:rPr>
          <w:rFonts w:ascii="Arial" w:eastAsia="Arial" w:hAnsi="Arial" w:cs="Arial"/>
          <w:sz w:val="22"/>
          <w:szCs w:val="22"/>
          <w:lang w:val="es-ES"/>
        </w:rPr>
        <w:t xml:space="preserve">la </w:t>
      </w:r>
      <w:r w:rsidR="003D46E1" w:rsidRPr="003D46E1">
        <w:rPr>
          <w:rFonts w:ascii="Arial" w:eastAsia="Arial" w:hAnsi="Arial" w:cs="Arial"/>
          <w:sz w:val="22"/>
          <w:szCs w:val="22"/>
          <w:lang w:val="es-MX"/>
        </w:rPr>
        <w:t>remitir lo inventarios documentales de archivo de trámite por Unidad Administrativa a más tardar el 19 de enero de 2026</w:t>
      </w:r>
      <w:r w:rsidR="003D46E1">
        <w:rPr>
          <w:rFonts w:ascii="Arial" w:eastAsia="Arial" w:hAnsi="Arial" w:cs="Arial"/>
          <w:sz w:val="22"/>
          <w:szCs w:val="22"/>
          <w:lang w:val="es-MX"/>
        </w:rPr>
        <w:t>”</w:t>
      </w:r>
    </w:p>
    <w:p w14:paraId="2662E43E" w14:textId="218363E1" w:rsidR="001537D3" w:rsidRDefault="00E96C7F" w:rsidP="007E79A4">
      <w:pPr>
        <w:spacing w:after="240"/>
        <w:jc w:val="both"/>
        <w:rPr>
          <w:rFonts w:ascii="Arial" w:eastAsia="Arial" w:hAnsi="Arial" w:cs="Arial"/>
          <w:sz w:val="22"/>
          <w:szCs w:val="22"/>
          <w:lang w:val="es-ES"/>
        </w:rPr>
      </w:pPr>
      <w:r w:rsidRPr="3EB198D3">
        <w:rPr>
          <w:rFonts w:ascii="Arial" w:eastAsia="Arial" w:hAnsi="Arial" w:cs="Arial"/>
          <w:sz w:val="22"/>
          <w:szCs w:val="22"/>
          <w:lang w:val="es-ES"/>
        </w:rPr>
        <w:t>Al no existir más intervenciones, l</w:t>
      </w:r>
      <w:r w:rsidR="00367F4B" w:rsidRPr="3EB198D3">
        <w:rPr>
          <w:rFonts w:ascii="Arial" w:eastAsia="Arial" w:hAnsi="Arial" w:cs="Arial"/>
          <w:sz w:val="22"/>
          <w:szCs w:val="22"/>
          <w:lang w:val="es-ES"/>
        </w:rPr>
        <w:t xml:space="preserve">a </w:t>
      </w:r>
      <w:proofErr w:type="gramStart"/>
      <w:r w:rsidR="00367F4B" w:rsidRPr="3EB198D3">
        <w:rPr>
          <w:rFonts w:ascii="Arial" w:eastAsia="Arial" w:hAnsi="Arial" w:cs="Arial"/>
          <w:sz w:val="22"/>
          <w:szCs w:val="22"/>
          <w:lang w:val="es-ES"/>
        </w:rPr>
        <w:t>Secretaria Técnica</w:t>
      </w:r>
      <w:proofErr w:type="gramEnd"/>
      <w:r w:rsidR="00367F4B" w:rsidRPr="3EB198D3">
        <w:rPr>
          <w:rFonts w:ascii="Arial" w:eastAsia="Arial" w:hAnsi="Arial" w:cs="Arial"/>
          <w:sz w:val="22"/>
          <w:szCs w:val="22"/>
          <w:lang w:val="es-ES"/>
        </w:rPr>
        <w:t xml:space="preserve"> del Grupo Interdisciplinario de Archivos procede a desahogar el siguiente punto del Orden del Día</w:t>
      </w:r>
    </w:p>
    <w:p w14:paraId="4331838B" w14:textId="467985F1" w:rsidR="00EB1E5E" w:rsidRPr="00AC77C8" w:rsidRDefault="00EB1E5E" w:rsidP="0097339E">
      <w:pPr>
        <w:jc w:val="both"/>
        <w:rPr>
          <w:rFonts w:ascii="Arial" w:eastAsia="Arial" w:hAnsi="Arial" w:cs="Arial"/>
          <w:b/>
          <w:bCs/>
          <w:sz w:val="22"/>
          <w:szCs w:val="22"/>
        </w:rPr>
      </w:pPr>
      <w:r>
        <w:rPr>
          <w:rFonts w:ascii="Arial" w:eastAsia="Arial" w:hAnsi="Arial" w:cs="Arial"/>
          <w:b/>
          <w:bCs/>
          <w:sz w:val="22"/>
          <w:szCs w:val="22"/>
        </w:rPr>
        <w:t>7</w:t>
      </w:r>
      <w:r w:rsidRPr="00D323BD">
        <w:rPr>
          <w:rFonts w:ascii="Arial" w:eastAsia="Arial" w:hAnsi="Arial" w:cs="Arial"/>
          <w:b/>
          <w:bCs/>
          <w:sz w:val="22"/>
          <w:szCs w:val="22"/>
        </w:rPr>
        <w:t>.</w:t>
      </w:r>
      <w:r w:rsidR="0097339E" w:rsidRPr="00AC77C8">
        <w:rPr>
          <w:b/>
          <w:bCs/>
        </w:rPr>
        <w:t xml:space="preserve"> </w:t>
      </w:r>
      <w:r w:rsidR="0097339E" w:rsidRPr="00AC77C8">
        <w:rPr>
          <w:rFonts w:ascii="Arial" w:eastAsia="Arial" w:hAnsi="Arial" w:cs="Arial"/>
          <w:b/>
          <w:bCs/>
          <w:sz w:val="22"/>
          <w:szCs w:val="22"/>
        </w:rPr>
        <w:t>Presentación de la versión final de la Guía para el destino final de los documentos de comprobación administrativa inmediata.</w:t>
      </w:r>
    </w:p>
    <w:p w14:paraId="05198AE4" w14:textId="10D3EC23" w:rsidR="00EB1E5E" w:rsidRDefault="00EB1E5E" w:rsidP="00CF5DE4">
      <w:pPr>
        <w:rPr>
          <w:rFonts w:ascii="Arial" w:eastAsia="Arial" w:hAnsi="Arial" w:cs="Arial"/>
          <w:sz w:val="22"/>
          <w:szCs w:val="22"/>
        </w:rPr>
      </w:pPr>
    </w:p>
    <w:p w14:paraId="1808538B" w14:textId="577C8BCF" w:rsidR="009605A8" w:rsidRPr="00584463" w:rsidRDefault="009605A8" w:rsidP="009605A8">
      <w:pPr>
        <w:jc w:val="both"/>
        <w:rPr>
          <w:rFonts w:ascii="Arial" w:eastAsia="Arial" w:hAnsi="Arial" w:cs="Arial"/>
          <w:sz w:val="22"/>
          <w:szCs w:val="22"/>
        </w:rPr>
      </w:pPr>
      <w:r w:rsidRPr="00584463">
        <w:rPr>
          <w:rFonts w:ascii="Arial" w:eastAsia="Arial" w:hAnsi="Arial" w:cs="Arial"/>
          <w:sz w:val="22"/>
          <w:szCs w:val="22"/>
        </w:rPr>
        <w:t xml:space="preserve">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del Grupo Interdisciplinario señala que se propone generar un calendario de sesiones ordinarias del GIA 202</w:t>
      </w:r>
      <w:r>
        <w:rPr>
          <w:rFonts w:ascii="Arial" w:eastAsia="Arial" w:hAnsi="Arial" w:cs="Arial"/>
          <w:sz w:val="22"/>
          <w:szCs w:val="22"/>
        </w:rPr>
        <w:t>6</w:t>
      </w:r>
      <w:r w:rsidRPr="00584463">
        <w:rPr>
          <w:rFonts w:ascii="Arial" w:eastAsia="Arial" w:hAnsi="Arial" w:cs="Arial"/>
          <w:sz w:val="22"/>
          <w:szCs w:val="22"/>
        </w:rPr>
        <w:t xml:space="preserve"> en la que se propone fijar solo el mes de la sesión, para el día de la sesión pueda definirse acorde a las actividades de la SESAJ en conjunto con los órganos colegiados conformados en este organismo.</w:t>
      </w:r>
    </w:p>
    <w:p w14:paraId="1279BDE3" w14:textId="77777777" w:rsidR="009605A8" w:rsidRPr="00584463" w:rsidRDefault="009605A8" w:rsidP="009605A8">
      <w:pPr>
        <w:jc w:val="both"/>
        <w:rPr>
          <w:rFonts w:ascii="Arial" w:eastAsia="Arial" w:hAnsi="Arial" w:cs="Arial"/>
          <w:sz w:val="22"/>
          <w:szCs w:val="22"/>
        </w:rPr>
      </w:pPr>
    </w:p>
    <w:p w14:paraId="63767565" w14:textId="536F1AAB" w:rsidR="009605A8" w:rsidRDefault="009605A8" w:rsidP="009605A8">
      <w:pPr>
        <w:jc w:val="both"/>
        <w:rPr>
          <w:rFonts w:ascii="Arial" w:eastAsia="Arial" w:hAnsi="Arial" w:cs="Arial"/>
          <w:sz w:val="22"/>
          <w:szCs w:val="22"/>
        </w:rPr>
      </w:pPr>
      <w:r w:rsidRPr="00584463">
        <w:rPr>
          <w:rFonts w:ascii="Arial" w:eastAsia="Arial" w:hAnsi="Arial" w:cs="Arial"/>
          <w:sz w:val="22"/>
          <w:szCs w:val="22"/>
        </w:rPr>
        <w:t>El calendario de sesiones ordinarias del GIA propuesto se encuentra a la vista de los presentes mediante proyección:</w:t>
      </w:r>
      <w:r w:rsidR="009C256F">
        <w:rPr>
          <w:rFonts w:ascii="Arial" w:eastAsia="Arial" w:hAnsi="Arial" w:cs="Arial"/>
          <w:sz w:val="22"/>
          <w:szCs w:val="22"/>
        </w:rPr>
        <w:t xml:space="preserve">  </w:t>
      </w:r>
    </w:p>
    <w:p w14:paraId="1BC5D718" w14:textId="77777777" w:rsidR="009C256F" w:rsidRPr="00584463" w:rsidRDefault="009C256F" w:rsidP="009605A8">
      <w:pPr>
        <w:jc w:val="both"/>
        <w:rPr>
          <w:rFonts w:ascii="Arial" w:eastAsia="Arial" w:hAnsi="Arial" w:cs="Arial"/>
          <w:sz w:val="22"/>
          <w:szCs w:val="22"/>
        </w:rPr>
      </w:pPr>
    </w:p>
    <w:p w14:paraId="28909917" w14:textId="674A1D1D" w:rsidR="00A006D6" w:rsidRPr="00584463" w:rsidRDefault="00A006D6" w:rsidP="00A006D6">
      <w:pPr>
        <w:jc w:val="center"/>
        <w:rPr>
          <w:rFonts w:ascii="Arial" w:eastAsia="Arial" w:hAnsi="Arial" w:cs="Arial"/>
          <w:sz w:val="22"/>
          <w:szCs w:val="22"/>
        </w:rPr>
      </w:pPr>
      <w:r>
        <w:rPr>
          <w:rFonts w:ascii="Arial" w:eastAsia="Arial" w:hAnsi="Arial" w:cs="Arial"/>
          <w:noProof/>
          <w:sz w:val="22"/>
          <w:szCs w:val="22"/>
        </w:rPr>
        <w:drawing>
          <wp:inline distT="0" distB="0" distL="0" distR="0" wp14:anchorId="03852971" wp14:editId="05D3EAEA">
            <wp:extent cx="4354195" cy="1593921"/>
            <wp:effectExtent l="0" t="0" r="8255" b="6350"/>
            <wp:docPr id="3415078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2231" cy="1600523"/>
                    </a:xfrm>
                    <a:prstGeom prst="rect">
                      <a:avLst/>
                    </a:prstGeom>
                    <a:noFill/>
                  </pic:spPr>
                </pic:pic>
              </a:graphicData>
            </a:graphic>
          </wp:inline>
        </w:drawing>
      </w:r>
    </w:p>
    <w:p w14:paraId="52828BEA" w14:textId="77777777" w:rsidR="009605A8" w:rsidRPr="00584463" w:rsidRDefault="009605A8" w:rsidP="009605A8">
      <w:pPr>
        <w:jc w:val="both"/>
        <w:rPr>
          <w:rFonts w:ascii="Arial" w:eastAsia="Arial" w:hAnsi="Arial" w:cs="Arial"/>
          <w:sz w:val="22"/>
          <w:szCs w:val="22"/>
        </w:rPr>
      </w:pPr>
    </w:p>
    <w:p w14:paraId="753E833F" w14:textId="3DC2C44C" w:rsidR="009605A8" w:rsidRPr="00584463" w:rsidRDefault="009605A8" w:rsidP="009605A8">
      <w:pPr>
        <w:jc w:val="both"/>
        <w:rPr>
          <w:rFonts w:ascii="Arial" w:eastAsia="Arial" w:hAnsi="Arial" w:cs="Arial"/>
          <w:sz w:val="22"/>
          <w:szCs w:val="22"/>
        </w:rPr>
      </w:pPr>
      <w:r w:rsidRPr="00584463">
        <w:rPr>
          <w:rFonts w:ascii="Arial" w:eastAsia="Arial" w:hAnsi="Arial" w:cs="Arial"/>
          <w:noProof/>
          <w:sz w:val="22"/>
          <w:szCs w:val="22"/>
        </w:rPr>
        <w:lastRenderedPageBreak/>
        <w:drawing>
          <wp:inline distT="0" distB="0" distL="0" distR="0" wp14:anchorId="2B02E986" wp14:editId="29C583B6">
            <wp:extent cx="5940425" cy="1398905"/>
            <wp:effectExtent l="0" t="0" r="0" b="0"/>
            <wp:docPr id="5" name="Imagen 4">
              <a:extLst xmlns:a="http://schemas.openxmlformats.org/drawingml/2006/main">
                <a:ext uri="{FF2B5EF4-FFF2-40B4-BE49-F238E27FC236}">
                  <a16:creationId xmlns:a16="http://schemas.microsoft.com/office/drawing/2014/main" id="{FD440001-1C0E-CA38-940A-CAD5B8999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FD440001-1C0E-CA38-940A-CAD5B899927D}"/>
                        </a:ext>
                      </a:extLst>
                    </pic:cNvPr>
                    <pic:cNvPicPr>
                      <a:picLocks noChangeAspect="1"/>
                    </pic:cNvPicPr>
                  </pic:nvPicPr>
                  <pic:blipFill>
                    <a:blip r:embed="rId13"/>
                    <a:stretch>
                      <a:fillRect/>
                    </a:stretch>
                  </pic:blipFill>
                  <pic:spPr>
                    <a:xfrm>
                      <a:off x="0" y="0"/>
                      <a:ext cx="5940425" cy="1398905"/>
                    </a:xfrm>
                    <a:prstGeom prst="rect">
                      <a:avLst/>
                    </a:prstGeom>
                  </pic:spPr>
                </pic:pic>
              </a:graphicData>
            </a:graphic>
          </wp:inline>
        </w:drawing>
      </w:r>
      <w:r w:rsidRPr="00584463">
        <w:rPr>
          <w:rFonts w:ascii="Arial" w:eastAsia="Arial" w:hAnsi="Arial" w:cs="Arial"/>
          <w:sz w:val="22"/>
          <w:szCs w:val="22"/>
        </w:rPr>
        <w:t xml:space="preserve">Jessica Avalos Alvarez,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del Grupo Interdisciplinario de Archivos pone a consideración de los presentes el calendario de Sesiones Ordinarias 202</w:t>
      </w:r>
      <w:r w:rsidR="00A006D6">
        <w:rPr>
          <w:rFonts w:ascii="Arial" w:eastAsia="Arial" w:hAnsi="Arial" w:cs="Arial"/>
          <w:sz w:val="22"/>
          <w:szCs w:val="22"/>
        </w:rPr>
        <w:t>6</w:t>
      </w:r>
      <w:r w:rsidRPr="00584463">
        <w:rPr>
          <w:rFonts w:ascii="Arial" w:eastAsia="Arial" w:hAnsi="Arial" w:cs="Arial"/>
          <w:sz w:val="22"/>
          <w:szCs w:val="22"/>
        </w:rPr>
        <w:t xml:space="preserve"> y lo somete a votación de los presentes el cual es aprobado por la mayoría en votación económica.</w:t>
      </w:r>
    </w:p>
    <w:p w14:paraId="6389B76F" w14:textId="77777777" w:rsidR="00653E02" w:rsidRDefault="00653E02" w:rsidP="00653E02">
      <w:pPr>
        <w:rPr>
          <w:rFonts w:ascii="Arial" w:eastAsia="Arial" w:hAnsi="Arial" w:cs="Arial"/>
          <w:sz w:val="22"/>
          <w:szCs w:val="22"/>
          <w:lang w:val="es-ES"/>
        </w:rPr>
      </w:pPr>
    </w:p>
    <w:p w14:paraId="354F0D31" w14:textId="4BD81E48" w:rsidR="00653E02" w:rsidRPr="009D574F" w:rsidRDefault="00653E02" w:rsidP="00653E02">
      <w:pPr>
        <w:ind w:left="708"/>
        <w:jc w:val="both"/>
        <w:rPr>
          <w:rFonts w:ascii="Arial" w:eastAsia="Arial" w:hAnsi="Arial" w:cs="Arial"/>
          <w:b/>
          <w:bCs/>
          <w:sz w:val="22"/>
          <w:szCs w:val="22"/>
          <w:lang w:val="es-ES"/>
        </w:rPr>
      </w:pPr>
      <w:r w:rsidRPr="009D574F">
        <w:rPr>
          <w:rFonts w:ascii="Arial" w:eastAsia="Arial" w:hAnsi="Arial" w:cs="Arial"/>
          <w:b/>
          <w:bCs/>
          <w:sz w:val="22"/>
          <w:szCs w:val="22"/>
          <w:lang w:val="es-ES"/>
        </w:rPr>
        <w:t>A.GIA.2025.</w:t>
      </w:r>
      <w:r>
        <w:rPr>
          <w:rFonts w:ascii="Arial" w:eastAsia="Arial" w:hAnsi="Arial" w:cs="Arial"/>
          <w:b/>
          <w:bCs/>
          <w:sz w:val="22"/>
          <w:szCs w:val="22"/>
          <w:lang w:val="es-ES"/>
        </w:rPr>
        <w:t>9</w:t>
      </w:r>
    </w:p>
    <w:p w14:paraId="34B9F1E9" w14:textId="77777777" w:rsidR="00653E02" w:rsidRDefault="00653E02" w:rsidP="00653E02">
      <w:pPr>
        <w:spacing w:after="240"/>
        <w:ind w:left="708"/>
        <w:jc w:val="both"/>
        <w:rPr>
          <w:rFonts w:ascii="Arial" w:eastAsia="Arial" w:hAnsi="Arial" w:cs="Arial"/>
          <w:sz w:val="22"/>
          <w:szCs w:val="22"/>
          <w:lang w:val="es-MX"/>
        </w:rPr>
      </w:pPr>
      <w:r w:rsidRPr="004569E6">
        <w:rPr>
          <w:rFonts w:ascii="Arial" w:eastAsia="Arial" w:hAnsi="Arial" w:cs="Arial"/>
          <w:sz w:val="22"/>
          <w:szCs w:val="22"/>
          <w:lang w:val="es-ES"/>
        </w:rPr>
        <w:t xml:space="preserve">“Se aprueba por unanimidad </w:t>
      </w:r>
      <w:r>
        <w:rPr>
          <w:rFonts w:ascii="Arial" w:eastAsia="Arial" w:hAnsi="Arial" w:cs="Arial"/>
          <w:sz w:val="22"/>
          <w:szCs w:val="22"/>
          <w:lang w:val="es-ES"/>
        </w:rPr>
        <w:t xml:space="preserve">la </w:t>
      </w:r>
      <w:r w:rsidRPr="003D46E1">
        <w:rPr>
          <w:rFonts w:ascii="Arial" w:eastAsia="Arial" w:hAnsi="Arial" w:cs="Arial"/>
          <w:sz w:val="22"/>
          <w:szCs w:val="22"/>
          <w:lang w:val="es-MX"/>
        </w:rPr>
        <w:t>remitir lo inventarios documentales de archivo de trámite por Unidad Administrativa a más tardar el 19 de enero de 2026</w:t>
      </w:r>
      <w:r>
        <w:rPr>
          <w:rFonts w:ascii="Arial" w:eastAsia="Arial" w:hAnsi="Arial" w:cs="Arial"/>
          <w:sz w:val="22"/>
          <w:szCs w:val="22"/>
          <w:lang w:val="es-MX"/>
        </w:rPr>
        <w:t>”</w:t>
      </w:r>
    </w:p>
    <w:p w14:paraId="7A3DEFA9" w14:textId="77777777" w:rsidR="009605A8" w:rsidRPr="00584463" w:rsidRDefault="009605A8" w:rsidP="009605A8">
      <w:pPr>
        <w:jc w:val="both"/>
        <w:rPr>
          <w:rFonts w:ascii="Arial" w:eastAsia="Arial" w:hAnsi="Arial" w:cs="Arial"/>
          <w:sz w:val="22"/>
          <w:szCs w:val="22"/>
        </w:rPr>
      </w:pPr>
    </w:p>
    <w:p w14:paraId="35201643" w14:textId="77777777" w:rsidR="009605A8" w:rsidRPr="00584463" w:rsidRDefault="009605A8" w:rsidP="009605A8">
      <w:pPr>
        <w:spacing w:after="240"/>
        <w:jc w:val="both"/>
        <w:rPr>
          <w:rFonts w:ascii="Arial" w:eastAsia="Arial" w:hAnsi="Arial" w:cs="Arial"/>
          <w:sz w:val="22"/>
          <w:szCs w:val="22"/>
        </w:rPr>
      </w:pPr>
      <w:r w:rsidRPr="00584463">
        <w:rPr>
          <w:rFonts w:ascii="Arial" w:eastAsia="Arial" w:hAnsi="Arial" w:cs="Arial"/>
          <w:sz w:val="22"/>
          <w:szCs w:val="22"/>
        </w:rPr>
        <w:t xml:space="preserve">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del Grupo Interdisciplinario de Archivos procede a desahogar el siguiente punto del Orden del Día.</w:t>
      </w:r>
    </w:p>
    <w:p w14:paraId="0AC7B7DF" w14:textId="176972D2" w:rsidR="0097339E" w:rsidRDefault="0097339E" w:rsidP="003355CF">
      <w:pPr>
        <w:jc w:val="both"/>
        <w:rPr>
          <w:rFonts w:ascii="Arial" w:eastAsia="Arial" w:hAnsi="Arial" w:cs="Arial"/>
          <w:sz w:val="22"/>
          <w:szCs w:val="22"/>
        </w:rPr>
      </w:pPr>
      <w:r>
        <w:rPr>
          <w:rFonts w:ascii="Arial" w:eastAsia="Arial" w:hAnsi="Arial" w:cs="Arial"/>
          <w:b/>
          <w:bCs/>
          <w:sz w:val="22"/>
          <w:szCs w:val="22"/>
        </w:rPr>
        <w:t>8</w:t>
      </w:r>
      <w:r w:rsidRPr="00D323BD">
        <w:rPr>
          <w:rFonts w:ascii="Arial" w:eastAsia="Arial" w:hAnsi="Arial" w:cs="Arial"/>
          <w:b/>
          <w:bCs/>
          <w:sz w:val="22"/>
          <w:szCs w:val="22"/>
        </w:rPr>
        <w:t>.</w:t>
      </w:r>
      <w:r w:rsidRPr="0097339E">
        <w:t xml:space="preserve"> </w:t>
      </w:r>
      <w:r w:rsidR="003355CF" w:rsidRPr="00EF6D07">
        <w:rPr>
          <w:rFonts w:ascii="Arial" w:eastAsia="Arial" w:hAnsi="Arial" w:cs="Arial"/>
          <w:b/>
          <w:bCs/>
          <w:sz w:val="22"/>
          <w:szCs w:val="22"/>
        </w:rPr>
        <w:t>Lectura de Acuerdos del Grupo Interdisciplinario de Archivos.</w:t>
      </w:r>
    </w:p>
    <w:p w14:paraId="27D3384B" w14:textId="77777777" w:rsidR="00AC77C8" w:rsidRDefault="00AC77C8" w:rsidP="003355CF">
      <w:pPr>
        <w:jc w:val="both"/>
        <w:rPr>
          <w:rFonts w:ascii="Arial" w:eastAsia="Arial" w:hAnsi="Arial" w:cs="Arial"/>
          <w:sz w:val="22"/>
          <w:szCs w:val="22"/>
        </w:rPr>
      </w:pPr>
    </w:p>
    <w:p w14:paraId="79590203" w14:textId="4ABA7C0D" w:rsidR="00D75D90" w:rsidRDefault="00D75D90" w:rsidP="00D75D90">
      <w:pPr>
        <w:jc w:val="both"/>
        <w:rPr>
          <w:rFonts w:ascii="Arial" w:eastAsia="Arial" w:hAnsi="Arial" w:cs="Arial"/>
          <w:lang w:val="es-ES"/>
        </w:rPr>
      </w:pPr>
      <w:r w:rsidRPr="3EB198D3">
        <w:rPr>
          <w:rFonts w:ascii="Arial" w:eastAsia="Arial" w:hAnsi="Arial" w:cs="Arial"/>
          <w:lang w:val="es-ES"/>
        </w:rPr>
        <w:t>L</w:t>
      </w:r>
      <w:r w:rsidR="00AC77C8" w:rsidRPr="3EB198D3">
        <w:rPr>
          <w:rFonts w:ascii="Arial" w:eastAsia="Arial" w:hAnsi="Arial" w:cs="Arial"/>
          <w:lang w:val="es-ES"/>
        </w:rPr>
        <w:t xml:space="preserve">a </w:t>
      </w:r>
      <w:proofErr w:type="gramStart"/>
      <w:r w:rsidR="00AC77C8" w:rsidRPr="3EB198D3">
        <w:rPr>
          <w:rFonts w:ascii="Arial" w:eastAsia="Arial" w:hAnsi="Arial" w:cs="Arial"/>
          <w:lang w:val="es-ES"/>
        </w:rPr>
        <w:t>Secretaria Técnica</w:t>
      </w:r>
      <w:proofErr w:type="gramEnd"/>
      <w:r w:rsidR="00AC77C8" w:rsidRPr="3EB198D3">
        <w:rPr>
          <w:rFonts w:ascii="Arial" w:eastAsia="Arial" w:hAnsi="Arial" w:cs="Arial"/>
          <w:lang w:val="es-ES"/>
        </w:rPr>
        <w:t xml:space="preserve"> del Grupo Interdisciplinario de Archivos</w:t>
      </w:r>
      <w:r w:rsidRPr="3EB198D3">
        <w:rPr>
          <w:rFonts w:ascii="Arial" w:eastAsia="Arial" w:hAnsi="Arial" w:cs="Arial"/>
          <w:lang w:val="es-ES"/>
        </w:rPr>
        <w:t xml:space="preserve"> señala que se ha dado lectura a los acuerdos celebrados en esta sesión, se solicita obviar su recapitulación en el presente punto del Orden del día, señalando que se incorporarán debidamente al acta correspondiente. </w:t>
      </w:r>
    </w:p>
    <w:p w14:paraId="6DC19837" w14:textId="77777777" w:rsidR="00D75D90" w:rsidRDefault="00D75D90" w:rsidP="003355CF">
      <w:pPr>
        <w:jc w:val="both"/>
        <w:rPr>
          <w:rFonts w:ascii="Arial" w:eastAsia="Arial" w:hAnsi="Arial" w:cs="Arial"/>
          <w:sz w:val="22"/>
          <w:szCs w:val="22"/>
        </w:rPr>
      </w:pPr>
    </w:p>
    <w:p w14:paraId="46F5B122" w14:textId="3FFDC473" w:rsidR="00CF5DE4" w:rsidRDefault="00AC77C8" w:rsidP="00CF5DE4">
      <w:pPr>
        <w:rPr>
          <w:rFonts w:ascii="Arial" w:eastAsia="Arial" w:hAnsi="Arial" w:cs="Arial"/>
          <w:sz w:val="22"/>
          <w:szCs w:val="22"/>
        </w:rPr>
      </w:pPr>
      <w:r>
        <w:rPr>
          <w:rFonts w:ascii="Arial" w:eastAsia="Arial" w:hAnsi="Arial" w:cs="Arial"/>
          <w:sz w:val="22"/>
          <w:szCs w:val="22"/>
        </w:rPr>
        <w:t>Al no existir más comentarios al respecto, se procede a desahogar el siguiente punto del Orden del Día.</w:t>
      </w:r>
    </w:p>
    <w:p w14:paraId="3DECBD8C" w14:textId="77777777" w:rsidR="00AC77C8" w:rsidRPr="00CF5DE4" w:rsidRDefault="00AC77C8" w:rsidP="00CF5DE4">
      <w:pPr>
        <w:rPr>
          <w:rFonts w:ascii="Arial" w:eastAsia="Arial" w:hAnsi="Arial" w:cs="Arial"/>
          <w:sz w:val="22"/>
          <w:szCs w:val="22"/>
        </w:rPr>
      </w:pPr>
    </w:p>
    <w:p w14:paraId="731F559B" w14:textId="23494EF0" w:rsidR="00CF5DE4" w:rsidRPr="00CF5DE4" w:rsidRDefault="00EF6D07" w:rsidP="00CD1A3A">
      <w:pPr>
        <w:jc w:val="both"/>
        <w:rPr>
          <w:rFonts w:ascii="Arial" w:eastAsia="Arial" w:hAnsi="Arial" w:cs="Arial"/>
          <w:b/>
          <w:bCs/>
          <w:sz w:val="22"/>
          <w:szCs w:val="22"/>
          <w:lang w:val="es-ES"/>
        </w:rPr>
      </w:pPr>
      <w:r>
        <w:rPr>
          <w:rFonts w:ascii="Arial" w:eastAsia="Arial" w:hAnsi="Arial" w:cs="Arial"/>
          <w:b/>
          <w:bCs/>
          <w:sz w:val="22"/>
          <w:szCs w:val="22"/>
          <w:lang w:val="es-ES"/>
        </w:rPr>
        <w:t>9</w:t>
      </w:r>
      <w:r w:rsidR="000D7AAF" w:rsidRPr="00584463">
        <w:rPr>
          <w:rFonts w:ascii="Arial" w:eastAsia="Arial" w:hAnsi="Arial" w:cs="Arial"/>
          <w:b/>
          <w:bCs/>
          <w:sz w:val="22"/>
          <w:szCs w:val="22"/>
          <w:lang w:val="es-ES"/>
        </w:rPr>
        <w:t>. Asuntos Generales</w:t>
      </w:r>
    </w:p>
    <w:p w14:paraId="474D72D8" w14:textId="77777777" w:rsidR="003D0D8E" w:rsidRPr="00584463" w:rsidRDefault="003D0D8E" w:rsidP="00CD1A3A">
      <w:pPr>
        <w:jc w:val="both"/>
        <w:rPr>
          <w:rFonts w:ascii="Arial" w:eastAsia="Arial" w:hAnsi="Arial" w:cs="Arial"/>
          <w:sz w:val="22"/>
          <w:szCs w:val="22"/>
        </w:rPr>
      </w:pPr>
    </w:p>
    <w:p w14:paraId="2F7F6686" w14:textId="22E77F84" w:rsidR="00BE2251" w:rsidRDefault="00BE2251" w:rsidP="14E7C808">
      <w:pPr>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del Grupo Interdisciplinario de Archivos hace uso de la voz para preguntar a los presentes si existe algún</w:t>
      </w:r>
      <w:r w:rsidRPr="00AC77C8">
        <w:rPr>
          <w:rFonts w:ascii="Arial" w:eastAsia="Arial" w:hAnsi="Arial" w:cs="Arial"/>
          <w:b/>
          <w:bCs/>
          <w:sz w:val="22"/>
          <w:szCs w:val="22"/>
          <w:lang w:val="es-ES"/>
        </w:rPr>
        <w:t xml:space="preserve"> </w:t>
      </w:r>
      <w:r w:rsidRPr="00EF6D07">
        <w:rPr>
          <w:rFonts w:ascii="Arial" w:eastAsia="Arial" w:hAnsi="Arial" w:cs="Arial"/>
          <w:sz w:val="22"/>
          <w:szCs w:val="22"/>
          <w:lang w:val="es-ES"/>
        </w:rPr>
        <w:t xml:space="preserve">asunto general </w:t>
      </w:r>
      <w:r w:rsidRPr="14E7C808">
        <w:rPr>
          <w:rFonts w:ascii="Arial" w:eastAsia="Arial" w:hAnsi="Arial" w:cs="Arial"/>
          <w:sz w:val="22"/>
          <w:szCs w:val="22"/>
          <w:lang w:val="es-ES"/>
        </w:rPr>
        <w:t>qu</w:t>
      </w:r>
      <w:r w:rsidR="00F66644" w:rsidRPr="14E7C808">
        <w:rPr>
          <w:rFonts w:ascii="Arial" w:eastAsia="Arial" w:hAnsi="Arial" w:cs="Arial"/>
          <w:sz w:val="22"/>
          <w:szCs w:val="22"/>
          <w:lang w:val="es-ES"/>
        </w:rPr>
        <w:t>e plantear en este punto del orden del día.</w:t>
      </w:r>
    </w:p>
    <w:p w14:paraId="21C5F9B1" w14:textId="77777777" w:rsidR="002A4052" w:rsidRDefault="002A4052" w:rsidP="14E7C808">
      <w:pPr>
        <w:jc w:val="both"/>
        <w:rPr>
          <w:rFonts w:ascii="Arial" w:eastAsia="Arial" w:hAnsi="Arial" w:cs="Arial"/>
          <w:sz w:val="22"/>
          <w:szCs w:val="22"/>
          <w:lang w:val="es-ES"/>
        </w:rPr>
      </w:pPr>
    </w:p>
    <w:p w14:paraId="1ACAF56E" w14:textId="5327FBB7" w:rsidR="00114334" w:rsidRPr="00584463" w:rsidRDefault="00A55744" w:rsidP="00CD1A3A">
      <w:pPr>
        <w:jc w:val="both"/>
        <w:rPr>
          <w:rFonts w:ascii="Arial" w:eastAsia="Arial" w:hAnsi="Arial" w:cs="Arial"/>
          <w:sz w:val="22"/>
          <w:szCs w:val="22"/>
          <w:lang w:val="es-ES"/>
        </w:rPr>
      </w:pPr>
      <w:r w:rsidRPr="00584463">
        <w:rPr>
          <w:rFonts w:ascii="Arial" w:eastAsia="Arial" w:hAnsi="Arial" w:cs="Arial"/>
          <w:sz w:val="22"/>
          <w:szCs w:val="22"/>
        </w:rPr>
        <w:t xml:space="preserve">Al no existir asuntos generales </w:t>
      </w:r>
      <w:r w:rsidR="004A6903" w:rsidRPr="00584463">
        <w:rPr>
          <w:rFonts w:ascii="Arial" w:eastAsia="Arial" w:hAnsi="Arial" w:cs="Arial"/>
          <w:sz w:val="22"/>
          <w:szCs w:val="22"/>
        </w:rPr>
        <w:t>a tratar</w:t>
      </w:r>
      <w:r w:rsidR="00B22BDA" w:rsidRPr="00584463">
        <w:rPr>
          <w:rFonts w:ascii="Arial" w:eastAsia="Arial" w:hAnsi="Arial" w:cs="Arial"/>
          <w:sz w:val="22"/>
          <w:szCs w:val="22"/>
        </w:rPr>
        <w:t xml:space="preserve"> en la sesión</w:t>
      </w:r>
      <w:r w:rsidR="004A6903" w:rsidRPr="00584463">
        <w:rPr>
          <w:rFonts w:ascii="Arial" w:eastAsia="Arial" w:hAnsi="Arial" w:cs="Arial"/>
          <w:sz w:val="22"/>
          <w:szCs w:val="22"/>
        </w:rPr>
        <w:t xml:space="preserve"> </w:t>
      </w:r>
      <w:r w:rsidRPr="00584463">
        <w:rPr>
          <w:rFonts w:ascii="Arial" w:eastAsia="Arial" w:hAnsi="Arial" w:cs="Arial"/>
          <w:sz w:val="22"/>
          <w:szCs w:val="22"/>
        </w:rPr>
        <w:t xml:space="preserve">la </w:t>
      </w:r>
      <w:proofErr w:type="gramStart"/>
      <w:r w:rsidR="009D73CD" w:rsidRPr="00584463">
        <w:rPr>
          <w:rFonts w:ascii="Arial" w:eastAsia="Arial" w:hAnsi="Arial" w:cs="Arial"/>
          <w:sz w:val="22"/>
          <w:szCs w:val="22"/>
        </w:rPr>
        <w:t>S</w:t>
      </w:r>
      <w:r w:rsidRPr="00584463">
        <w:rPr>
          <w:rFonts w:ascii="Arial" w:eastAsia="Arial" w:hAnsi="Arial" w:cs="Arial"/>
          <w:sz w:val="22"/>
          <w:szCs w:val="22"/>
        </w:rPr>
        <w:t xml:space="preserve">ecretaria </w:t>
      </w:r>
      <w:r w:rsidR="009D73CD" w:rsidRPr="00584463">
        <w:rPr>
          <w:rFonts w:ascii="Arial" w:eastAsia="Arial" w:hAnsi="Arial" w:cs="Arial"/>
          <w:sz w:val="22"/>
          <w:szCs w:val="22"/>
        </w:rPr>
        <w:t>T</w:t>
      </w:r>
      <w:r w:rsidRPr="00584463">
        <w:rPr>
          <w:rFonts w:ascii="Arial" w:eastAsia="Arial" w:hAnsi="Arial" w:cs="Arial"/>
          <w:sz w:val="22"/>
          <w:szCs w:val="22"/>
        </w:rPr>
        <w:t>écnica</w:t>
      </w:r>
      <w:proofErr w:type="gramEnd"/>
      <w:r w:rsidRPr="00584463">
        <w:rPr>
          <w:rFonts w:ascii="Arial" w:eastAsia="Arial" w:hAnsi="Arial" w:cs="Arial"/>
          <w:sz w:val="22"/>
          <w:szCs w:val="22"/>
        </w:rPr>
        <w:t xml:space="preserve"> del Grupo Interdisciplinario de Archivos da cuenta que se procede a desahogar el siguiente punto del Orden del Día.</w:t>
      </w:r>
    </w:p>
    <w:p w14:paraId="78E0DCD5" w14:textId="77777777" w:rsidR="00114334" w:rsidRPr="00584463" w:rsidRDefault="00114334" w:rsidP="00A55744">
      <w:pPr>
        <w:jc w:val="both"/>
        <w:rPr>
          <w:rFonts w:ascii="Arial" w:eastAsia="Arial" w:hAnsi="Arial" w:cs="Arial"/>
          <w:b/>
          <w:bCs/>
          <w:sz w:val="22"/>
          <w:szCs w:val="22"/>
          <w:lang w:val="es-ES"/>
        </w:rPr>
      </w:pPr>
    </w:p>
    <w:p w14:paraId="596D1968" w14:textId="6786157E" w:rsidR="00291147" w:rsidRPr="00584463" w:rsidRDefault="00EF6D07" w:rsidP="1B2A02A8">
      <w:pPr>
        <w:jc w:val="both"/>
        <w:rPr>
          <w:rFonts w:ascii="Arial" w:eastAsia="Arial" w:hAnsi="Arial" w:cs="Arial"/>
          <w:b/>
          <w:bCs/>
          <w:sz w:val="22"/>
          <w:szCs w:val="22"/>
          <w:lang w:val="es-ES"/>
        </w:rPr>
      </w:pPr>
      <w:r>
        <w:rPr>
          <w:rFonts w:ascii="Arial" w:eastAsia="Arial" w:hAnsi="Arial" w:cs="Arial"/>
          <w:b/>
          <w:bCs/>
          <w:sz w:val="22"/>
          <w:szCs w:val="22"/>
          <w:lang w:val="es-ES"/>
        </w:rPr>
        <w:t>10</w:t>
      </w:r>
      <w:r w:rsidR="3BFF30CF" w:rsidRPr="00584463">
        <w:rPr>
          <w:rFonts w:ascii="Arial" w:eastAsia="Arial" w:hAnsi="Arial" w:cs="Arial"/>
          <w:b/>
          <w:bCs/>
          <w:sz w:val="22"/>
          <w:szCs w:val="22"/>
          <w:lang w:val="es-ES"/>
        </w:rPr>
        <w:t xml:space="preserve">. Clausura de la sesión. </w:t>
      </w:r>
    </w:p>
    <w:p w14:paraId="1C98BBC4" w14:textId="77777777" w:rsidR="00584463" w:rsidRPr="00584463" w:rsidRDefault="00584463" w:rsidP="1B2A02A8">
      <w:pPr>
        <w:jc w:val="both"/>
        <w:rPr>
          <w:rStyle w:val="normaltextrun"/>
          <w:rFonts w:ascii="Arial" w:eastAsia="Arial" w:hAnsi="Arial" w:cs="Arial"/>
          <w:b/>
          <w:bCs/>
          <w:sz w:val="22"/>
          <w:szCs w:val="22"/>
          <w:lang w:val="es-ES"/>
        </w:rPr>
      </w:pPr>
    </w:p>
    <w:p w14:paraId="4DA9B005" w14:textId="199FE453" w:rsidR="003D0D8E" w:rsidRPr="00584463" w:rsidRDefault="35158C12" w:rsidP="003D0D8E">
      <w:pPr>
        <w:jc w:val="both"/>
        <w:rPr>
          <w:rFonts w:ascii="Arial" w:eastAsia="Arial" w:hAnsi="Arial" w:cs="Arial"/>
          <w:b/>
          <w:bCs/>
          <w:sz w:val="22"/>
          <w:szCs w:val="22"/>
          <w:lang w:val="es-ES"/>
        </w:rPr>
      </w:pPr>
      <w:r w:rsidRPr="00584463">
        <w:rPr>
          <w:rStyle w:val="normaltextrun"/>
          <w:rFonts w:ascii="Arial" w:hAnsi="Arial" w:cs="Arial"/>
          <w:sz w:val="22"/>
          <w:szCs w:val="22"/>
          <w:shd w:val="clear" w:color="auto" w:fill="FFFFFF"/>
        </w:rPr>
        <w:t xml:space="preserve">Se da por clausurada la </w:t>
      </w:r>
      <w:r w:rsidR="009C256F">
        <w:rPr>
          <w:rStyle w:val="normaltextrun"/>
          <w:rFonts w:ascii="Arial" w:hAnsi="Arial" w:cs="Arial"/>
          <w:sz w:val="22"/>
          <w:szCs w:val="22"/>
          <w:shd w:val="clear" w:color="auto" w:fill="FFFFFF"/>
        </w:rPr>
        <w:t>Cuarta</w:t>
      </w:r>
      <w:r w:rsidR="00AC77C8">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 xml:space="preserve">Sesión </w:t>
      </w:r>
      <w:r w:rsidR="00B83C5C" w:rsidRPr="00584463">
        <w:rPr>
          <w:rStyle w:val="normaltextrun"/>
          <w:rFonts w:ascii="Arial" w:hAnsi="Arial" w:cs="Arial"/>
          <w:sz w:val="22"/>
          <w:szCs w:val="22"/>
          <w:shd w:val="clear" w:color="auto" w:fill="FFFFFF"/>
        </w:rPr>
        <w:t>O</w:t>
      </w:r>
      <w:r w:rsidR="003E6219" w:rsidRPr="00584463">
        <w:rPr>
          <w:rStyle w:val="normaltextrun"/>
          <w:rFonts w:ascii="Arial" w:hAnsi="Arial" w:cs="Arial"/>
          <w:sz w:val="22"/>
          <w:szCs w:val="22"/>
          <w:shd w:val="clear" w:color="auto" w:fill="FFFFFF"/>
        </w:rPr>
        <w:t xml:space="preserve">rdinaria </w:t>
      </w:r>
      <w:r w:rsidRPr="00584463">
        <w:rPr>
          <w:rStyle w:val="normaltextrun"/>
          <w:rFonts w:ascii="Arial" w:hAnsi="Arial" w:cs="Arial"/>
          <w:sz w:val="22"/>
          <w:szCs w:val="22"/>
          <w:shd w:val="clear" w:color="auto" w:fill="FFFFFF"/>
        </w:rPr>
        <w:t>del Grupo Interdisciplinario de Archivo</w:t>
      </w:r>
      <w:r w:rsidR="0024020B" w:rsidRPr="00584463">
        <w:rPr>
          <w:rStyle w:val="normaltextrun"/>
          <w:rFonts w:ascii="Arial" w:hAnsi="Arial" w:cs="Arial"/>
          <w:sz w:val="22"/>
          <w:szCs w:val="22"/>
          <w:shd w:val="clear" w:color="auto" w:fill="FFFFFF"/>
        </w:rPr>
        <w:t>s</w:t>
      </w:r>
      <w:r w:rsidRPr="00584463">
        <w:rPr>
          <w:rStyle w:val="normaltextrun"/>
          <w:rFonts w:ascii="Arial" w:hAnsi="Arial" w:cs="Arial"/>
          <w:sz w:val="22"/>
          <w:szCs w:val="22"/>
          <w:shd w:val="clear" w:color="auto" w:fill="FFFFFF"/>
        </w:rPr>
        <w:t xml:space="preserve"> de la SESAJ, siendo las </w:t>
      </w:r>
      <w:r w:rsidR="00B83C5C" w:rsidRPr="00584463">
        <w:rPr>
          <w:rStyle w:val="normaltextrun"/>
          <w:rFonts w:ascii="Arial" w:hAnsi="Arial" w:cs="Arial"/>
          <w:b/>
          <w:bCs/>
          <w:sz w:val="22"/>
          <w:szCs w:val="22"/>
          <w:shd w:val="clear" w:color="auto" w:fill="FFFFFF"/>
        </w:rPr>
        <w:t>1</w:t>
      </w:r>
      <w:r w:rsidR="0057024A">
        <w:rPr>
          <w:rStyle w:val="normaltextrun"/>
          <w:rFonts w:ascii="Arial" w:hAnsi="Arial" w:cs="Arial"/>
          <w:b/>
          <w:bCs/>
          <w:sz w:val="22"/>
          <w:szCs w:val="22"/>
          <w:shd w:val="clear" w:color="auto" w:fill="FFFFFF"/>
        </w:rPr>
        <w:t>2</w:t>
      </w:r>
      <w:r w:rsidR="003E6219" w:rsidRPr="00584463">
        <w:rPr>
          <w:rStyle w:val="normaltextrun"/>
          <w:rFonts w:ascii="Arial" w:hAnsi="Arial" w:cs="Arial"/>
          <w:b/>
          <w:bCs/>
          <w:sz w:val="22"/>
          <w:szCs w:val="22"/>
          <w:shd w:val="clear" w:color="auto" w:fill="FFFFFF"/>
        </w:rPr>
        <w:t>:</w:t>
      </w:r>
      <w:r w:rsidR="00CF5DE4">
        <w:rPr>
          <w:rStyle w:val="normaltextrun"/>
          <w:rFonts w:ascii="Arial" w:hAnsi="Arial" w:cs="Arial"/>
          <w:b/>
          <w:bCs/>
          <w:sz w:val="22"/>
          <w:szCs w:val="22"/>
          <w:shd w:val="clear" w:color="auto" w:fill="FFFFFF"/>
        </w:rPr>
        <w:t>2</w:t>
      </w:r>
      <w:r w:rsidR="0057024A">
        <w:rPr>
          <w:rStyle w:val="normaltextrun"/>
          <w:rFonts w:ascii="Arial" w:hAnsi="Arial" w:cs="Arial"/>
          <w:b/>
          <w:bCs/>
          <w:sz w:val="22"/>
          <w:szCs w:val="22"/>
          <w:shd w:val="clear" w:color="auto" w:fill="FFFFFF"/>
        </w:rPr>
        <w:t>5</w:t>
      </w:r>
      <w:r w:rsidR="003E6219" w:rsidRPr="00584463">
        <w:rPr>
          <w:rStyle w:val="normaltextrun"/>
          <w:rFonts w:ascii="Arial" w:hAnsi="Arial" w:cs="Arial"/>
          <w:b/>
          <w:bCs/>
          <w:sz w:val="22"/>
          <w:szCs w:val="22"/>
          <w:shd w:val="clear" w:color="auto" w:fill="FFFFFF"/>
        </w:rPr>
        <w:t xml:space="preserve"> horas</w:t>
      </w:r>
      <w:r w:rsidRPr="00584463">
        <w:rPr>
          <w:rStyle w:val="normaltextrun"/>
          <w:rFonts w:ascii="Arial" w:hAnsi="Arial" w:cs="Arial"/>
          <w:b/>
          <w:bCs/>
          <w:sz w:val="22"/>
          <w:szCs w:val="22"/>
          <w:shd w:val="clear" w:color="auto" w:fill="FFFFFF"/>
        </w:rPr>
        <w:t xml:space="preserve"> </w:t>
      </w:r>
      <w:r w:rsidRPr="00584463">
        <w:rPr>
          <w:rStyle w:val="normaltextrun"/>
          <w:rFonts w:ascii="Arial" w:hAnsi="Arial" w:cs="Arial"/>
          <w:sz w:val="22"/>
          <w:szCs w:val="22"/>
          <w:shd w:val="clear" w:color="auto" w:fill="FFFFFF"/>
        </w:rPr>
        <w:t xml:space="preserve">del </w:t>
      </w:r>
      <w:r w:rsidR="005937A3" w:rsidRPr="00584463">
        <w:rPr>
          <w:rStyle w:val="normaltextrun"/>
          <w:rFonts w:ascii="Arial" w:hAnsi="Arial" w:cs="Arial"/>
          <w:sz w:val="22"/>
          <w:szCs w:val="22"/>
          <w:shd w:val="clear" w:color="auto" w:fill="FFFFFF"/>
        </w:rPr>
        <w:t>día</w:t>
      </w:r>
      <w:r w:rsidR="00BF62B5" w:rsidRPr="00584463">
        <w:rPr>
          <w:rStyle w:val="normaltextrun"/>
          <w:rFonts w:ascii="Arial" w:hAnsi="Arial" w:cs="Arial"/>
          <w:sz w:val="22"/>
          <w:szCs w:val="22"/>
          <w:shd w:val="clear" w:color="auto" w:fill="FFFFFF"/>
        </w:rPr>
        <w:t xml:space="preserve"> </w:t>
      </w:r>
      <w:r w:rsidR="009C256F">
        <w:rPr>
          <w:rStyle w:val="normaltextrun"/>
          <w:rFonts w:ascii="Arial" w:hAnsi="Arial" w:cs="Arial"/>
          <w:b/>
          <w:bCs/>
          <w:sz w:val="22"/>
          <w:szCs w:val="22"/>
          <w:shd w:val="clear" w:color="auto" w:fill="FFFFFF"/>
        </w:rPr>
        <w:t>12</w:t>
      </w:r>
      <w:r w:rsidR="00BF62B5" w:rsidRPr="00584463">
        <w:rPr>
          <w:rStyle w:val="normaltextrun"/>
          <w:rFonts w:ascii="Arial" w:hAnsi="Arial" w:cs="Arial"/>
          <w:b/>
          <w:bCs/>
          <w:sz w:val="22"/>
          <w:szCs w:val="22"/>
          <w:shd w:val="clear" w:color="auto" w:fill="FFFFFF"/>
        </w:rPr>
        <w:t xml:space="preserve"> de</w:t>
      </w:r>
      <w:r w:rsidR="00E13717" w:rsidRPr="00584463">
        <w:rPr>
          <w:rStyle w:val="normaltextrun"/>
          <w:rFonts w:ascii="Arial" w:hAnsi="Arial" w:cs="Arial"/>
          <w:b/>
          <w:bCs/>
          <w:sz w:val="22"/>
          <w:szCs w:val="22"/>
          <w:shd w:val="clear" w:color="auto" w:fill="FFFFFF"/>
        </w:rPr>
        <w:t xml:space="preserve"> </w:t>
      </w:r>
      <w:r w:rsidR="009C256F">
        <w:rPr>
          <w:rStyle w:val="normaltextrun"/>
          <w:rFonts w:ascii="Arial" w:hAnsi="Arial" w:cs="Arial"/>
          <w:b/>
          <w:bCs/>
          <w:sz w:val="22"/>
          <w:szCs w:val="22"/>
          <w:shd w:val="clear" w:color="auto" w:fill="FFFFFF"/>
        </w:rPr>
        <w:t>diciembre</w:t>
      </w:r>
      <w:r w:rsidR="00E13717" w:rsidRPr="00584463">
        <w:rPr>
          <w:rStyle w:val="normaltextrun"/>
          <w:rFonts w:ascii="Arial" w:hAnsi="Arial" w:cs="Arial"/>
          <w:b/>
          <w:bCs/>
          <w:sz w:val="22"/>
          <w:szCs w:val="22"/>
          <w:shd w:val="clear" w:color="auto" w:fill="FFFFFF"/>
        </w:rPr>
        <w:t xml:space="preserve"> </w:t>
      </w:r>
      <w:r w:rsidR="00BF62B5" w:rsidRPr="00584463">
        <w:rPr>
          <w:rStyle w:val="normaltextrun"/>
          <w:rFonts w:ascii="Arial" w:hAnsi="Arial" w:cs="Arial"/>
          <w:b/>
          <w:bCs/>
          <w:sz w:val="22"/>
          <w:szCs w:val="22"/>
          <w:shd w:val="clear" w:color="auto" w:fill="FFFFFF"/>
        </w:rPr>
        <w:t>de 202</w:t>
      </w:r>
      <w:r w:rsidR="00CF5DE4">
        <w:rPr>
          <w:rStyle w:val="normaltextrun"/>
          <w:rFonts w:ascii="Arial" w:hAnsi="Arial" w:cs="Arial"/>
          <w:b/>
          <w:bCs/>
          <w:sz w:val="22"/>
          <w:szCs w:val="22"/>
          <w:shd w:val="clear" w:color="auto" w:fill="FFFFFF"/>
        </w:rPr>
        <w:t>5</w:t>
      </w:r>
      <w:r w:rsidR="00BF62B5" w:rsidRPr="00584463">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levantándose para constancia la presente acta, que firman y rubrican al calce todos los que intervinieron en la presente sesión.</w:t>
      </w:r>
      <w:r w:rsidRPr="00584463">
        <w:rPr>
          <w:rStyle w:val="eop"/>
          <w:rFonts w:ascii="Arial" w:hAnsi="Arial" w:cs="Arial"/>
          <w:sz w:val="22"/>
          <w:szCs w:val="22"/>
          <w:shd w:val="clear" w:color="auto" w:fill="FFFFFF"/>
        </w:rPr>
        <w:t> </w:t>
      </w:r>
    </w:p>
    <w:p w14:paraId="578FD163" w14:textId="6C1E958F" w:rsidR="002A0D7A" w:rsidRPr="00584463" w:rsidRDefault="00CD1A3A" w:rsidP="00064E70">
      <w:pPr>
        <w:autoSpaceDE w:val="0"/>
        <w:autoSpaceDN w:val="0"/>
        <w:adjustRightInd w:val="0"/>
        <w:jc w:val="both"/>
        <w:rPr>
          <w:rFonts w:ascii="Arial" w:eastAsia="Cambria" w:hAnsi="Arial" w:cs="Arial"/>
          <w:sz w:val="22"/>
          <w:szCs w:val="22"/>
          <w:lang w:val="es-MX" w:eastAsia="es-MX"/>
        </w:rPr>
      </w:pPr>
      <w:r w:rsidRPr="00584463">
        <w:rPr>
          <w:rFonts w:ascii="Arial" w:eastAsia="Cambria" w:hAnsi="Arial" w:cs="Arial"/>
          <w:sz w:val="22"/>
          <w:szCs w:val="22"/>
          <w:lang w:val="es-MX" w:eastAsia="es-MX"/>
        </w:rPr>
        <w:t xml:space="preserve"> </w:t>
      </w:r>
    </w:p>
    <w:p w14:paraId="11713189" w14:textId="77777777" w:rsidR="0027730A" w:rsidRDefault="0027730A" w:rsidP="003D0D8E">
      <w:pPr>
        <w:autoSpaceDE w:val="0"/>
        <w:autoSpaceDN w:val="0"/>
        <w:adjustRightInd w:val="0"/>
        <w:jc w:val="center"/>
        <w:rPr>
          <w:rFonts w:ascii="Arial" w:eastAsia="Cambria" w:hAnsi="Arial" w:cs="Arial"/>
          <w:b/>
          <w:bCs/>
          <w:sz w:val="22"/>
          <w:szCs w:val="22"/>
          <w:lang w:val="es-MX" w:eastAsia="es-MX"/>
        </w:rPr>
      </w:pPr>
    </w:p>
    <w:p w14:paraId="3AE25D6D" w14:textId="28B46EEC" w:rsidR="0027730A" w:rsidRDefault="0057024A" w:rsidP="003D0D8E">
      <w:pPr>
        <w:autoSpaceDE w:val="0"/>
        <w:autoSpaceDN w:val="0"/>
        <w:adjustRightInd w:val="0"/>
        <w:jc w:val="center"/>
        <w:rPr>
          <w:rFonts w:ascii="Arial" w:eastAsia="Cambria" w:hAnsi="Arial" w:cs="Arial"/>
          <w:b/>
          <w:bCs/>
          <w:sz w:val="22"/>
          <w:szCs w:val="22"/>
          <w:lang w:val="es-MX" w:eastAsia="es-MX"/>
        </w:rPr>
      </w:pPr>
      <w:r>
        <w:rPr>
          <w:rFonts w:ascii="Arial" w:eastAsia="Cambria" w:hAnsi="Arial" w:cs="Arial"/>
          <w:b/>
          <w:bCs/>
          <w:sz w:val="22"/>
          <w:szCs w:val="22"/>
          <w:lang w:val="es-MX" w:eastAsia="es-MX"/>
        </w:rPr>
        <w:t>FIRMAS:</w:t>
      </w:r>
    </w:p>
    <w:p w14:paraId="0432F39A" w14:textId="77777777" w:rsidR="0027730A" w:rsidRPr="00584463" w:rsidRDefault="0027730A" w:rsidP="003D0D8E">
      <w:pPr>
        <w:autoSpaceDE w:val="0"/>
        <w:autoSpaceDN w:val="0"/>
        <w:adjustRightInd w:val="0"/>
        <w:jc w:val="center"/>
        <w:rPr>
          <w:rFonts w:ascii="Arial" w:eastAsia="Cambria" w:hAnsi="Arial" w:cs="Arial"/>
          <w:b/>
          <w:bCs/>
          <w:sz w:val="22"/>
          <w:szCs w:val="22"/>
          <w:lang w:val="es-MX" w:eastAsia="es-MX"/>
        </w:rPr>
      </w:pPr>
    </w:p>
    <w:p w14:paraId="3132B4CF" w14:textId="5F69084B" w:rsidR="001249D8" w:rsidRPr="00584463" w:rsidRDefault="00F828FA" w:rsidP="003D0D8E">
      <w:pPr>
        <w:autoSpaceDE w:val="0"/>
        <w:autoSpaceDN w:val="0"/>
        <w:adjustRightInd w:val="0"/>
        <w:jc w:val="center"/>
        <w:rPr>
          <w:rFonts w:ascii="Arial" w:eastAsia="Cambria" w:hAnsi="Arial" w:cs="Arial"/>
          <w:b/>
          <w:bCs/>
          <w:sz w:val="22"/>
          <w:szCs w:val="22"/>
          <w:lang w:val="es-MX" w:eastAsia="es-MX"/>
        </w:rPr>
      </w:pPr>
      <w:r w:rsidRPr="00584463">
        <w:rPr>
          <w:rFonts w:ascii="Arial" w:eastAsia="Cambria" w:hAnsi="Arial" w:cs="Arial"/>
          <w:b/>
          <w:bCs/>
          <w:sz w:val="22"/>
          <w:szCs w:val="22"/>
          <w:lang w:val="es-MX" w:eastAsia="es-MX"/>
        </w:rPr>
        <w:t>Con v</w:t>
      </w:r>
      <w:r w:rsidR="00867F2F" w:rsidRPr="00584463">
        <w:rPr>
          <w:rFonts w:ascii="Arial" w:eastAsia="Cambria" w:hAnsi="Arial" w:cs="Arial"/>
          <w:b/>
          <w:bCs/>
          <w:sz w:val="22"/>
          <w:szCs w:val="22"/>
          <w:lang w:val="es-MX" w:eastAsia="es-MX"/>
        </w:rPr>
        <w:t>oz y voto</w:t>
      </w:r>
    </w:p>
    <w:p w14:paraId="08ACC441"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35499C4"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23D746C5"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6F19E0B" w14:textId="3964A3B1" w:rsidR="003D0D8E" w:rsidRPr="00584463" w:rsidRDefault="003D0D8E" w:rsidP="003D0D8E">
      <w:pPr>
        <w:autoSpaceDE w:val="0"/>
        <w:autoSpaceDN w:val="0"/>
        <w:adjustRightInd w:val="0"/>
        <w:rPr>
          <w:rFonts w:ascii="Arial" w:eastAsia="Cambria" w:hAnsi="Arial" w:cs="Arial"/>
          <w:sz w:val="22"/>
          <w:szCs w:val="22"/>
          <w:lang w:val="es-MX" w:eastAsia="es-MX"/>
        </w:rPr>
      </w:pPr>
    </w:p>
    <w:tbl>
      <w:tblPr>
        <w:tblStyle w:val="Tablaconcuadrcula"/>
        <w:tblW w:w="960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30"/>
        <w:gridCol w:w="4395"/>
      </w:tblGrid>
      <w:tr w:rsidR="00584463" w:rsidRPr="00584463" w14:paraId="4B23E8B8" w14:textId="77777777" w:rsidTr="14E7C808">
        <w:trPr>
          <w:trHeight w:val="1592"/>
        </w:trPr>
        <w:tc>
          <w:tcPr>
            <w:tcW w:w="4777" w:type="dxa"/>
            <w:tcBorders>
              <w:top w:val="single" w:sz="4" w:space="0" w:color="auto"/>
              <w:bottom w:val="single" w:sz="4" w:space="0" w:color="auto"/>
            </w:tcBorders>
          </w:tcPr>
          <w:p w14:paraId="76E348F8" w14:textId="6B94B684" w:rsidR="003D0D8E" w:rsidRPr="00584463" w:rsidRDefault="00091BEA" w:rsidP="003D0D8E">
            <w:pPr>
              <w:jc w:val="center"/>
              <w:rPr>
                <w:rFonts w:ascii="Arial" w:eastAsia="Arial" w:hAnsi="Arial" w:cs="Arial"/>
                <w:bCs/>
                <w:sz w:val="22"/>
                <w:szCs w:val="22"/>
              </w:rPr>
            </w:pPr>
            <w:r w:rsidRPr="004D2290">
              <w:rPr>
                <w:rFonts w:ascii="Arial" w:eastAsia="Cambria" w:hAnsi="Arial" w:cs="Arial"/>
                <w:b/>
                <w:bCs/>
                <w:sz w:val="22"/>
                <w:szCs w:val="22"/>
                <w:lang w:eastAsia="es-MX"/>
              </w:rPr>
              <w:t>José Luis Espino Guerrero</w:t>
            </w:r>
            <w:r w:rsidRPr="004D2290">
              <w:rPr>
                <w:rFonts w:ascii="Arial" w:eastAsia="Cambria" w:hAnsi="Arial" w:cs="Arial"/>
                <w:b/>
                <w:bCs/>
                <w:sz w:val="22"/>
                <w:szCs w:val="22"/>
                <w:lang w:eastAsia="es-MX"/>
              </w:rPr>
              <w:br/>
            </w:r>
            <w:proofErr w:type="gramStart"/>
            <w:r w:rsidRPr="004D2290">
              <w:rPr>
                <w:rFonts w:ascii="Arial" w:eastAsia="Cambria" w:hAnsi="Arial" w:cs="Arial"/>
                <w:sz w:val="22"/>
                <w:szCs w:val="22"/>
                <w:lang w:eastAsia="es-MX"/>
              </w:rPr>
              <w:t>Jefe</w:t>
            </w:r>
            <w:proofErr w:type="gramEnd"/>
            <w:r w:rsidRPr="004D2290">
              <w:rPr>
                <w:rFonts w:ascii="Arial" w:eastAsia="Cambria" w:hAnsi="Arial" w:cs="Arial"/>
                <w:sz w:val="22"/>
                <w:szCs w:val="22"/>
                <w:lang w:eastAsia="es-MX"/>
              </w:rPr>
              <w:t xml:space="preserve"> de Departamento de Recursos Financieros en representación de la</w:t>
            </w:r>
            <w:r w:rsidRPr="00584463">
              <w:rPr>
                <w:rFonts w:ascii="Arial" w:eastAsia="Cambria" w:hAnsi="Arial" w:cs="Arial"/>
                <w:sz w:val="22"/>
                <w:szCs w:val="22"/>
                <w:lang w:val="es-MX" w:eastAsia="es-MX"/>
              </w:rPr>
              <w:t xml:space="preserve"> Coordina</w:t>
            </w:r>
            <w:r>
              <w:rPr>
                <w:rFonts w:ascii="Arial" w:eastAsia="Cambria" w:hAnsi="Arial" w:cs="Arial"/>
                <w:sz w:val="22"/>
                <w:szCs w:val="22"/>
                <w:lang w:val="es-MX" w:eastAsia="es-MX"/>
              </w:rPr>
              <w:t>ción</w:t>
            </w:r>
            <w:r w:rsidRPr="00584463">
              <w:rPr>
                <w:rFonts w:ascii="Arial" w:eastAsia="Cambria" w:hAnsi="Arial" w:cs="Arial"/>
                <w:sz w:val="22"/>
                <w:szCs w:val="22"/>
                <w:lang w:val="es-MX" w:eastAsia="es-MX"/>
              </w:rPr>
              <w:t xml:space="preserve"> de Administración</w:t>
            </w:r>
            <w:r>
              <w:rPr>
                <w:rFonts w:ascii="Arial" w:eastAsia="Cambria" w:hAnsi="Arial" w:cs="Arial"/>
                <w:sz w:val="22"/>
                <w:szCs w:val="22"/>
                <w:lang w:val="es-MX" w:eastAsia="es-MX"/>
              </w:rPr>
              <w:t xml:space="preserve"> designado mediante correo electrónico</w:t>
            </w:r>
          </w:p>
        </w:tc>
        <w:tc>
          <w:tcPr>
            <w:tcW w:w="430" w:type="dxa"/>
          </w:tcPr>
          <w:p w14:paraId="08735286" w14:textId="756EDAB8" w:rsidR="003D0D8E" w:rsidRPr="00584463" w:rsidRDefault="003D0D8E" w:rsidP="000A2A12">
            <w:pPr>
              <w:rPr>
                <w:rFonts w:ascii="Arial" w:eastAsia="Arial" w:hAnsi="Arial" w:cs="Arial"/>
                <w:b/>
                <w:bCs/>
                <w:sz w:val="22"/>
                <w:szCs w:val="22"/>
              </w:rPr>
            </w:pPr>
          </w:p>
        </w:tc>
        <w:tc>
          <w:tcPr>
            <w:tcW w:w="4395" w:type="dxa"/>
            <w:tcBorders>
              <w:top w:val="single" w:sz="4" w:space="0" w:color="auto"/>
              <w:bottom w:val="single" w:sz="4" w:space="0" w:color="auto"/>
            </w:tcBorders>
          </w:tcPr>
          <w:p w14:paraId="63CEFB79" w14:textId="12069FF6" w:rsidR="003D0D8E" w:rsidRPr="00584463" w:rsidRDefault="00D315D7" w:rsidP="00D315D7">
            <w:pPr>
              <w:jc w:val="center"/>
              <w:rPr>
                <w:rFonts w:ascii="Arial" w:eastAsia="Arial" w:hAnsi="Arial" w:cs="Arial"/>
                <w:b/>
                <w:bCs/>
                <w:sz w:val="22"/>
                <w:szCs w:val="22"/>
                <w:lang w:val="es-ES"/>
              </w:rPr>
            </w:pPr>
            <w:r w:rsidRPr="00584463">
              <w:rPr>
                <w:rFonts w:ascii="Arial" w:eastAsia="Cambria" w:hAnsi="Arial" w:cs="Arial"/>
                <w:b/>
                <w:bCs/>
                <w:sz w:val="22"/>
                <w:szCs w:val="22"/>
                <w:lang w:val="es-MX" w:eastAsia="es-MX"/>
              </w:rPr>
              <w:t>Reyna Wendolyn Navarro Serrano</w:t>
            </w:r>
            <w:r w:rsidRPr="00584463">
              <w:rPr>
                <w:rFonts w:ascii="Arial" w:eastAsia="Cambria" w:hAnsi="Arial" w:cs="Arial"/>
                <w:sz w:val="22"/>
                <w:szCs w:val="22"/>
                <w:lang w:val="es-MX" w:eastAsia="es-MX"/>
              </w:rPr>
              <w:t xml:space="preserve">, </w:t>
            </w:r>
            <w:proofErr w:type="gramStart"/>
            <w:r w:rsidRPr="00584463">
              <w:rPr>
                <w:rFonts w:ascii="Arial" w:eastAsia="Cambria" w:hAnsi="Arial" w:cs="Arial"/>
                <w:sz w:val="22"/>
                <w:szCs w:val="22"/>
                <w:lang w:val="es-MX" w:eastAsia="es-MX"/>
              </w:rPr>
              <w:t>Secretaria</w:t>
            </w:r>
            <w:proofErr w:type="gramEnd"/>
            <w:r w:rsidRPr="00584463">
              <w:rPr>
                <w:rFonts w:ascii="Arial" w:eastAsia="Cambria" w:hAnsi="Arial" w:cs="Arial"/>
                <w:sz w:val="22"/>
                <w:szCs w:val="22"/>
                <w:lang w:val="es-MX" w:eastAsia="es-MX"/>
              </w:rPr>
              <w:t xml:space="preserve"> Particular</w:t>
            </w:r>
            <w:r>
              <w:rPr>
                <w:rFonts w:ascii="Arial" w:eastAsia="Cambria" w:hAnsi="Arial" w:cs="Arial"/>
                <w:sz w:val="22"/>
                <w:szCs w:val="22"/>
                <w:lang w:val="es-MX" w:eastAsia="es-MX"/>
              </w:rPr>
              <w:t xml:space="preserve"> comisionada y en representación de la Dirección de Coordinación Interinstitucional</w:t>
            </w:r>
          </w:p>
          <w:p w14:paraId="16923943" w14:textId="38A749B9" w:rsidR="003D0D8E" w:rsidRPr="00584463" w:rsidRDefault="003D0D8E" w:rsidP="000A2A12">
            <w:pPr>
              <w:jc w:val="center"/>
              <w:rPr>
                <w:rFonts w:ascii="Arial" w:eastAsia="Arial" w:hAnsi="Arial" w:cs="Arial"/>
                <w:b/>
                <w:bCs/>
                <w:sz w:val="22"/>
                <w:szCs w:val="22"/>
              </w:rPr>
            </w:pPr>
          </w:p>
          <w:p w14:paraId="02AB6CD3" w14:textId="4642F25B" w:rsidR="003D0D8E" w:rsidRPr="00584463" w:rsidRDefault="003D0D8E" w:rsidP="000A2A12">
            <w:pPr>
              <w:rPr>
                <w:rFonts w:ascii="Arial" w:eastAsia="Arial" w:hAnsi="Arial" w:cs="Arial"/>
                <w:b/>
                <w:bCs/>
                <w:sz w:val="22"/>
                <w:szCs w:val="22"/>
              </w:rPr>
            </w:pPr>
          </w:p>
          <w:p w14:paraId="1E1C2AFA" w14:textId="32906901" w:rsidR="003D0D8E" w:rsidRPr="00584463" w:rsidRDefault="003D0D8E" w:rsidP="000A2A12">
            <w:pPr>
              <w:rPr>
                <w:rFonts w:ascii="Arial" w:eastAsia="Arial" w:hAnsi="Arial" w:cs="Arial"/>
                <w:b/>
                <w:bCs/>
                <w:sz w:val="22"/>
                <w:szCs w:val="22"/>
              </w:rPr>
            </w:pPr>
          </w:p>
          <w:p w14:paraId="057A97F3" w14:textId="37E600E3" w:rsidR="003D0D8E" w:rsidRPr="00584463" w:rsidRDefault="003D0D8E" w:rsidP="000A2A12">
            <w:pPr>
              <w:rPr>
                <w:rFonts w:ascii="Arial" w:eastAsia="Arial" w:hAnsi="Arial" w:cs="Arial"/>
                <w:b/>
                <w:bCs/>
                <w:sz w:val="22"/>
                <w:szCs w:val="22"/>
              </w:rPr>
            </w:pPr>
          </w:p>
        </w:tc>
      </w:tr>
      <w:tr w:rsidR="00584463" w:rsidRPr="00584463" w14:paraId="108700AE" w14:textId="77777777" w:rsidTr="14E7C808">
        <w:trPr>
          <w:trHeight w:hRule="exact" w:val="1807"/>
        </w:trPr>
        <w:tc>
          <w:tcPr>
            <w:tcW w:w="4777" w:type="dxa"/>
            <w:tcBorders>
              <w:top w:val="single" w:sz="4" w:space="0" w:color="auto"/>
              <w:bottom w:val="single" w:sz="4" w:space="0" w:color="auto"/>
            </w:tcBorders>
          </w:tcPr>
          <w:p w14:paraId="6A26EF39" w14:textId="6E3DB723" w:rsidR="003D0D8E" w:rsidRPr="00584463" w:rsidRDefault="005F4A1C" w:rsidP="005F4A1C">
            <w:pPr>
              <w:jc w:val="center"/>
              <w:rPr>
                <w:rFonts w:ascii="Arial" w:eastAsia="Arial" w:hAnsi="Arial" w:cs="Arial"/>
                <w:b/>
                <w:bCs/>
                <w:sz w:val="22"/>
                <w:szCs w:val="22"/>
                <w:lang w:val="es-ES"/>
              </w:rPr>
            </w:pPr>
            <w:r w:rsidRPr="005F4A1C">
              <w:rPr>
                <w:rFonts w:ascii="Arial" w:eastAsia="Cambria" w:hAnsi="Arial" w:cs="Arial"/>
                <w:b/>
                <w:bCs/>
                <w:sz w:val="22"/>
                <w:szCs w:val="22"/>
                <w:lang w:eastAsia="es-MX"/>
              </w:rPr>
              <w:lastRenderedPageBreak/>
              <w:t>José Antonio Murillo Gladin</w:t>
            </w:r>
            <w:r w:rsidRPr="005F4A1C">
              <w:rPr>
                <w:rFonts w:ascii="Arial" w:eastAsia="Cambria" w:hAnsi="Arial" w:cs="Arial"/>
                <w:sz w:val="22"/>
                <w:szCs w:val="22"/>
                <w:lang w:eastAsia="es-MX"/>
              </w:rPr>
              <w:br/>
              <w:t>Coordinador de Asuntos Jurídicos</w:t>
            </w:r>
          </w:p>
        </w:tc>
        <w:tc>
          <w:tcPr>
            <w:tcW w:w="430" w:type="dxa"/>
          </w:tcPr>
          <w:p w14:paraId="72B43ED0" w14:textId="77777777" w:rsidR="003D0D8E" w:rsidRPr="00584463" w:rsidRDefault="003D0D8E" w:rsidP="000A2A12">
            <w:pPr>
              <w:jc w:val="center"/>
              <w:rPr>
                <w:rFonts w:ascii="Arial" w:eastAsia="Arial" w:hAnsi="Arial" w:cs="Arial"/>
                <w:b/>
                <w:bCs/>
                <w:sz w:val="22"/>
                <w:szCs w:val="22"/>
              </w:rPr>
            </w:pPr>
          </w:p>
        </w:tc>
        <w:tc>
          <w:tcPr>
            <w:tcW w:w="4395" w:type="dxa"/>
            <w:tcBorders>
              <w:top w:val="single" w:sz="4" w:space="0" w:color="auto"/>
              <w:bottom w:val="single" w:sz="4" w:space="0" w:color="auto"/>
            </w:tcBorders>
          </w:tcPr>
          <w:p w14:paraId="6C778D16" w14:textId="77777777" w:rsidR="005F4A1C" w:rsidRDefault="005F4A1C" w:rsidP="005F4A1C">
            <w:pPr>
              <w:jc w:val="center"/>
              <w:rPr>
                <w:rFonts w:ascii="Arial" w:eastAsia="Arial" w:hAnsi="Arial" w:cs="Arial"/>
                <w:sz w:val="22"/>
                <w:szCs w:val="22"/>
              </w:rPr>
            </w:pPr>
            <w:r w:rsidRPr="00E52BE2">
              <w:rPr>
                <w:rFonts w:ascii="Arial" w:eastAsia="Arial" w:hAnsi="Arial" w:cs="Arial"/>
                <w:b/>
                <w:bCs/>
                <w:sz w:val="22"/>
                <w:szCs w:val="22"/>
              </w:rPr>
              <w:t>Luis Eduardo León Jiménez</w:t>
            </w:r>
            <w:r w:rsidRPr="00E52BE2">
              <w:rPr>
                <w:rFonts w:ascii="Arial" w:eastAsia="Arial" w:hAnsi="Arial" w:cs="Arial"/>
                <w:b/>
                <w:bCs/>
                <w:sz w:val="22"/>
                <w:szCs w:val="22"/>
              </w:rPr>
              <w:br/>
            </w:r>
            <w:proofErr w:type="gramStart"/>
            <w:r w:rsidRPr="005F4A1C">
              <w:rPr>
                <w:rFonts w:ascii="Arial" w:eastAsia="Arial" w:hAnsi="Arial" w:cs="Arial"/>
                <w:sz w:val="22"/>
                <w:szCs w:val="22"/>
              </w:rPr>
              <w:t>Jefe</w:t>
            </w:r>
            <w:proofErr w:type="gramEnd"/>
            <w:r w:rsidRPr="005F4A1C">
              <w:rPr>
                <w:rFonts w:ascii="Arial" w:eastAsia="Arial" w:hAnsi="Arial" w:cs="Arial"/>
                <w:sz w:val="22"/>
                <w:szCs w:val="22"/>
              </w:rPr>
              <w:t xml:space="preserve"> de Diseño y Producción Audiovisual</w:t>
            </w:r>
          </w:p>
          <w:p w14:paraId="7768F4DF" w14:textId="32914ADB" w:rsidR="003D0D8E" w:rsidRPr="00584463" w:rsidRDefault="003D0D8E" w:rsidP="00CF5DE4">
            <w:pPr>
              <w:jc w:val="center"/>
              <w:rPr>
                <w:rFonts w:ascii="Arial" w:eastAsia="Arial" w:hAnsi="Arial" w:cs="Arial"/>
                <w:bCs/>
                <w:sz w:val="22"/>
                <w:szCs w:val="22"/>
              </w:rPr>
            </w:pPr>
          </w:p>
        </w:tc>
      </w:tr>
      <w:tr w:rsidR="00584463" w:rsidRPr="00584463" w14:paraId="439FD98F" w14:textId="77777777" w:rsidTr="005F4A1C">
        <w:trPr>
          <w:trHeight w:val="1464"/>
        </w:trPr>
        <w:tc>
          <w:tcPr>
            <w:tcW w:w="4777" w:type="dxa"/>
            <w:tcBorders>
              <w:top w:val="single" w:sz="4" w:space="0" w:color="auto"/>
            </w:tcBorders>
          </w:tcPr>
          <w:p w14:paraId="74F464F5" w14:textId="77777777" w:rsidR="005F4A1C" w:rsidRDefault="005F4A1C" w:rsidP="000A2A12">
            <w:pPr>
              <w:jc w:val="center"/>
              <w:rPr>
                <w:rFonts w:ascii="Arial" w:eastAsia="Cambria" w:hAnsi="Arial" w:cs="Arial"/>
                <w:b/>
                <w:bCs/>
                <w:sz w:val="22"/>
                <w:szCs w:val="22"/>
                <w:lang w:val="es-MX" w:eastAsia="es-MX"/>
              </w:rPr>
            </w:pPr>
            <w:r>
              <w:rPr>
                <w:rFonts w:ascii="Arial" w:eastAsia="Cambria" w:hAnsi="Arial" w:cs="Arial"/>
                <w:b/>
                <w:bCs/>
                <w:sz w:val="22"/>
                <w:szCs w:val="22"/>
                <w:lang w:val="es-MX" w:eastAsia="es-MX"/>
              </w:rPr>
              <w:t xml:space="preserve">Daniel Alejandro Gutiérrez Hernández, </w:t>
            </w:r>
          </w:p>
          <w:p w14:paraId="1547859F" w14:textId="4F22611D" w:rsidR="00E075B8" w:rsidRDefault="005F4A1C" w:rsidP="000A2A12">
            <w:pPr>
              <w:jc w:val="center"/>
              <w:rPr>
                <w:rFonts w:ascii="Arial" w:eastAsia="Arial" w:hAnsi="Arial" w:cs="Arial"/>
                <w:sz w:val="22"/>
                <w:szCs w:val="22"/>
              </w:rPr>
            </w:pPr>
            <w:r w:rsidRPr="00F84E3C">
              <w:rPr>
                <w:rFonts w:ascii="Arial" w:eastAsia="Cambria" w:hAnsi="Arial" w:cs="Arial"/>
                <w:b/>
                <w:bCs/>
                <w:sz w:val="22"/>
                <w:szCs w:val="22"/>
                <w:lang w:eastAsia="es-MX"/>
              </w:rPr>
              <w:t>J</w:t>
            </w:r>
            <w:r w:rsidRPr="00F84E3C">
              <w:rPr>
                <w:rFonts w:ascii="Arial" w:eastAsia="Cambria" w:hAnsi="Arial" w:cs="Arial"/>
                <w:sz w:val="22"/>
                <w:szCs w:val="22"/>
                <w:lang w:eastAsia="es-MX"/>
              </w:rPr>
              <w:t xml:space="preserve">efe de Desarrollo de Software </w:t>
            </w:r>
            <w:proofErr w:type="spellStart"/>
            <w:r w:rsidRPr="00F84E3C">
              <w:rPr>
                <w:rFonts w:ascii="Arial" w:eastAsia="Cambria" w:hAnsi="Arial" w:cs="Arial"/>
                <w:sz w:val="22"/>
                <w:szCs w:val="22"/>
                <w:lang w:eastAsia="es-MX"/>
              </w:rPr>
              <w:t>FrontEnd</w:t>
            </w:r>
            <w:proofErr w:type="spellEnd"/>
            <w:r w:rsidR="00E97D92">
              <w:rPr>
                <w:rFonts w:ascii="Arial" w:eastAsia="Cambria" w:hAnsi="Arial" w:cs="Arial"/>
                <w:sz w:val="22"/>
                <w:szCs w:val="22"/>
                <w:lang w:val="es-MX" w:eastAsia="es-MX"/>
              </w:rPr>
              <w:t xml:space="preserve"> en representación de la Dirección de Tecnologías y Plataformas</w:t>
            </w:r>
            <w:r>
              <w:rPr>
                <w:rFonts w:ascii="Arial" w:eastAsia="Cambria" w:hAnsi="Arial" w:cs="Arial"/>
                <w:sz w:val="22"/>
                <w:szCs w:val="22"/>
                <w:lang w:val="es-MX" w:eastAsia="es-MX"/>
              </w:rPr>
              <w:t xml:space="preserve"> designado por correo electrónico</w:t>
            </w:r>
          </w:p>
          <w:p w14:paraId="20C04DB4" w14:textId="77777777" w:rsidR="00E075B8" w:rsidRDefault="00E075B8" w:rsidP="000A2A12">
            <w:pPr>
              <w:jc w:val="center"/>
              <w:rPr>
                <w:rFonts w:ascii="Arial" w:eastAsia="Arial" w:hAnsi="Arial" w:cs="Arial"/>
                <w:sz w:val="22"/>
                <w:szCs w:val="22"/>
              </w:rPr>
            </w:pPr>
          </w:p>
          <w:p w14:paraId="04084CDE" w14:textId="77777777" w:rsidR="00E075B8" w:rsidRDefault="00E075B8" w:rsidP="000A2A12">
            <w:pPr>
              <w:jc w:val="center"/>
              <w:rPr>
                <w:rFonts w:ascii="Arial" w:eastAsia="Arial" w:hAnsi="Arial" w:cs="Arial"/>
                <w:sz w:val="22"/>
                <w:szCs w:val="22"/>
              </w:rPr>
            </w:pPr>
          </w:p>
          <w:p w14:paraId="4EB28496" w14:textId="77777777" w:rsidR="00E075B8" w:rsidRDefault="00E075B8" w:rsidP="000A2A12">
            <w:pPr>
              <w:jc w:val="center"/>
              <w:rPr>
                <w:rFonts w:ascii="Arial" w:eastAsia="Arial" w:hAnsi="Arial" w:cs="Arial"/>
                <w:sz w:val="22"/>
                <w:szCs w:val="22"/>
              </w:rPr>
            </w:pPr>
          </w:p>
          <w:p w14:paraId="61CABB23" w14:textId="3D2813EC" w:rsidR="00E075B8" w:rsidRPr="00584463" w:rsidRDefault="00E075B8" w:rsidP="000A2A12">
            <w:pPr>
              <w:jc w:val="center"/>
              <w:rPr>
                <w:rFonts w:ascii="Arial" w:eastAsia="Arial" w:hAnsi="Arial" w:cs="Arial"/>
                <w:sz w:val="22"/>
                <w:szCs w:val="22"/>
              </w:rPr>
            </w:pPr>
          </w:p>
        </w:tc>
        <w:tc>
          <w:tcPr>
            <w:tcW w:w="430" w:type="dxa"/>
          </w:tcPr>
          <w:p w14:paraId="397A223B" w14:textId="77777777" w:rsidR="003D0D8E" w:rsidRPr="00584463" w:rsidRDefault="003D0D8E" w:rsidP="000A2A12">
            <w:pPr>
              <w:rPr>
                <w:rFonts w:ascii="Arial" w:eastAsia="Arial" w:hAnsi="Arial" w:cs="Arial"/>
                <w:b/>
                <w:bCs/>
                <w:sz w:val="22"/>
                <w:szCs w:val="22"/>
              </w:rPr>
            </w:pPr>
          </w:p>
        </w:tc>
        <w:tc>
          <w:tcPr>
            <w:tcW w:w="4395" w:type="dxa"/>
            <w:tcBorders>
              <w:top w:val="single" w:sz="4" w:space="0" w:color="auto"/>
            </w:tcBorders>
          </w:tcPr>
          <w:p w14:paraId="38C1EFA3" w14:textId="77777777" w:rsidR="0076072D" w:rsidRDefault="0076072D" w:rsidP="0076072D">
            <w:pPr>
              <w:jc w:val="center"/>
              <w:rPr>
                <w:rFonts w:ascii="Arial" w:eastAsia="Cambria" w:hAnsi="Arial" w:cs="Arial"/>
                <w:sz w:val="22"/>
                <w:szCs w:val="22"/>
                <w:lang w:val="es-MX" w:eastAsia="es-MX"/>
              </w:rPr>
            </w:pPr>
            <w:r w:rsidRPr="000321F9">
              <w:rPr>
                <w:rFonts w:ascii="Arial" w:eastAsia="Cambria" w:hAnsi="Arial" w:cs="Arial"/>
                <w:b/>
                <w:bCs/>
                <w:sz w:val="22"/>
                <w:szCs w:val="22"/>
                <w:lang w:val="es-MX" w:eastAsia="es-MX"/>
              </w:rPr>
              <w:t>María Fernanda Huerta Molina</w:t>
            </w:r>
            <w:r>
              <w:rPr>
                <w:rFonts w:ascii="Arial" w:eastAsia="Cambria" w:hAnsi="Arial" w:cs="Arial"/>
                <w:sz w:val="22"/>
                <w:szCs w:val="22"/>
                <w:lang w:val="es-MX" w:eastAsia="es-MX"/>
              </w:rPr>
              <w:t xml:space="preserve"> </w:t>
            </w:r>
          </w:p>
          <w:p w14:paraId="51159271" w14:textId="0313090D" w:rsidR="003D0D8E" w:rsidRPr="00584463" w:rsidRDefault="0076072D" w:rsidP="0076072D">
            <w:pPr>
              <w:jc w:val="center"/>
              <w:rPr>
                <w:rFonts w:ascii="Arial" w:eastAsia="Arial" w:hAnsi="Arial" w:cs="Arial"/>
                <w:sz w:val="22"/>
                <w:szCs w:val="22"/>
              </w:rPr>
            </w:pPr>
            <w:r>
              <w:rPr>
                <w:rFonts w:ascii="Arial" w:eastAsia="Cambria" w:hAnsi="Arial" w:cs="Arial"/>
                <w:sz w:val="22"/>
                <w:szCs w:val="22"/>
                <w:lang w:val="es-MX" w:eastAsia="es-MX"/>
              </w:rPr>
              <w:t>Analista Especializada en representación de la Dirección de Prospectiva y Políticas Públicas</w:t>
            </w:r>
          </w:p>
        </w:tc>
      </w:tr>
      <w:tr w:rsidR="007F4948" w:rsidRPr="00584463" w14:paraId="68639F51" w14:textId="77777777" w:rsidTr="005F4A1C">
        <w:trPr>
          <w:trHeight w:val="1464"/>
        </w:trPr>
        <w:tc>
          <w:tcPr>
            <w:tcW w:w="4777" w:type="dxa"/>
          </w:tcPr>
          <w:p w14:paraId="7B0D7335" w14:textId="473BAB8D" w:rsidR="003B0EA0" w:rsidRPr="003B0EA0" w:rsidRDefault="003B0EA0" w:rsidP="14E7C808">
            <w:pPr>
              <w:jc w:val="center"/>
              <w:rPr>
                <w:rFonts w:ascii="Arial" w:eastAsia="Arial" w:hAnsi="Arial" w:cs="Arial"/>
                <w:sz w:val="22"/>
                <w:szCs w:val="22"/>
                <w:lang w:val="es-ES"/>
              </w:rPr>
            </w:pPr>
          </w:p>
        </w:tc>
        <w:tc>
          <w:tcPr>
            <w:tcW w:w="430" w:type="dxa"/>
          </w:tcPr>
          <w:p w14:paraId="4E09AC51" w14:textId="77777777" w:rsidR="007F4948" w:rsidRPr="00584463" w:rsidRDefault="007F4948" w:rsidP="000A2A12">
            <w:pPr>
              <w:rPr>
                <w:rFonts w:ascii="Arial" w:eastAsia="Arial" w:hAnsi="Arial" w:cs="Arial"/>
                <w:b/>
                <w:bCs/>
                <w:sz w:val="22"/>
                <w:szCs w:val="22"/>
              </w:rPr>
            </w:pPr>
          </w:p>
        </w:tc>
        <w:tc>
          <w:tcPr>
            <w:tcW w:w="4395" w:type="dxa"/>
          </w:tcPr>
          <w:p w14:paraId="00543099" w14:textId="77777777" w:rsidR="00011AB0" w:rsidRDefault="00011AB0" w:rsidP="000A2A12">
            <w:pPr>
              <w:jc w:val="center"/>
              <w:rPr>
                <w:rFonts w:ascii="Arial" w:eastAsia="Arial" w:hAnsi="Arial" w:cs="Arial"/>
                <w:sz w:val="22"/>
                <w:szCs w:val="22"/>
              </w:rPr>
            </w:pPr>
          </w:p>
          <w:p w14:paraId="7734635E" w14:textId="77777777" w:rsidR="00011AB0" w:rsidRDefault="00011AB0" w:rsidP="000A2A12">
            <w:pPr>
              <w:jc w:val="center"/>
              <w:rPr>
                <w:rFonts w:ascii="Arial" w:eastAsia="Arial" w:hAnsi="Arial" w:cs="Arial"/>
                <w:sz w:val="22"/>
                <w:szCs w:val="22"/>
              </w:rPr>
            </w:pPr>
          </w:p>
          <w:p w14:paraId="64248733" w14:textId="38450C45" w:rsidR="00011AB0" w:rsidRPr="003B0EA0" w:rsidRDefault="00011AB0" w:rsidP="000A2A12">
            <w:pPr>
              <w:jc w:val="center"/>
              <w:rPr>
                <w:rFonts w:ascii="Arial" w:eastAsia="Arial" w:hAnsi="Arial" w:cs="Arial"/>
                <w:sz w:val="22"/>
                <w:szCs w:val="22"/>
              </w:rPr>
            </w:pPr>
          </w:p>
        </w:tc>
      </w:tr>
      <w:tr w:rsidR="00584463" w:rsidRPr="00584463" w14:paraId="201416AE" w14:textId="77777777" w:rsidTr="14E7C808">
        <w:trPr>
          <w:trHeight w:val="1220"/>
        </w:trPr>
        <w:tc>
          <w:tcPr>
            <w:tcW w:w="9602" w:type="dxa"/>
            <w:gridSpan w:val="3"/>
            <w:vAlign w:val="center"/>
          </w:tcPr>
          <w:p w14:paraId="666A1AFD" w14:textId="77777777" w:rsidR="003D0D8E" w:rsidRPr="00584463" w:rsidRDefault="003D0D8E" w:rsidP="000A2A12">
            <w:pPr>
              <w:jc w:val="center"/>
              <w:rPr>
                <w:rFonts w:ascii="Arial" w:eastAsia="Arial" w:hAnsi="Arial" w:cs="Arial"/>
                <w:b/>
                <w:sz w:val="22"/>
                <w:szCs w:val="22"/>
              </w:rPr>
            </w:pPr>
            <w:r w:rsidRPr="00584463">
              <w:rPr>
                <w:rFonts w:ascii="Arial" w:eastAsia="Arial" w:hAnsi="Arial" w:cs="Arial"/>
                <w:b/>
                <w:sz w:val="22"/>
                <w:szCs w:val="22"/>
              </w:rPr>
              <w:t>Con Voz:</w:t>
            </w:r>
          </w:p>
          <w:p w14:paraId="0F9A4629" w14:textId="77777777" w:rsidR="003D0D8E" w:rsidRPr="00584463" w:rsidRDefault="003D0D8E" w:rsidP="000A2A12">
            <w:pPr>
              <w:jc w:val="center"/>
              <w:rPr>
                <w:rFonts w:ascii="Arial" w:eastAsia="Arial" w:hAnsi="Arial" w:cs="Arial"/>
                <w:b/>
                <w:sz w:val="22"/>
                <w:szCs w:val="22"/>
              </w:rPr>
            </w:pPr>
          </w:p>
          <w:p w14:paraId="361B682E" w14:textId="77777777" w:rsidR="007C4607" w:rsidRDefault="007C4607" w:rsidP="0076072D">
            <w:pPr>
              <w:rPr>
                <w:rFonts w:ascii="Arial" w:eastAsia="Arial" w:hAnsi="Arial" w:cs="Arial"/>
                <w:b/>
                <w:sz w:val="22"/>
                <w:szCs w:val="22"/>
              </w:rPr>
            </w:pPr>
          </w:p>
          <w:p w14:paraId="2A98B165" w14:textId="77777777" w:rsidR="007C4607" w:rsidRDefault="007C4607" w:rsidP="000A2A12">
            <w:pPr>
              <w:jc w:val="center"/>
              <w:rPr>
                <w:rFonts w:ascii="Arial" w:eastAsia="Arial" w:hAnsi="Arial" w:cs="Arial"/>
                <w:b/>
                <w:sz w:val="22"/>
                <w:szCs w:val="22"/>
              </w:rPr>
            </w:pPr>
          </w:p>
          <w:p w14:paraId="53138851" w14:textId="77777777" w:rsidR="007C4607" w:rsidRPr="00584463" w:rsidRDefault="007C4607" w:rsidP="000A2A12">
            <w:pPr>
              <w:jc w:val="center"/>
              <w:rPr>
                <w:rFonts w:ascii="Arial" w:eastAsia="Arial" w:hAnsi="Arial" w:cs="Arial"/>
                <w:b/>
                <w:sz w:val="22"/>
                <w:szCs w:val="22"/>
              </w:rPr>
            </w:pPr>
          </w:p>
          <w:p w14:paraId="2C825C1A" w14:textId="77777777" w:rsidR="003D0D8E" w:rsidRPr="00584463" w:rsidRDefault="003D0D8E" w:rsidP="000A2A12">
            <w:pPr>
              <w:jc w:val="center"/>
              <w:rPr>
                <w:rFonts w:ascii="Arial" w:eastAsia="Arial" w:hAnsi="Arial" w:cs="Arial"/>
                <w:b/>
                <w:sz w:val="22"/>
                <w:szCs w:val="22"/>
              </w:rPr>
            </w:pPr>
          </w:p>
        </w:tc>
      </w:tr>
      <w:tr w:rsidR="003D0D8E" w:rsidRPr="00584463" w14:paraId="0E95C452" w14:textId="77777777" w:rsidTr="006D39B8">
        <w:trPr>
          <w:trHeight w:val="2079"/>
        </w:trPr>
        <w:tc>
          <w:tcPr>
            <w:tcW w:w="4777" w:type="dxa"/>
          </w:tcPr>
          <w:p w14:paraId="33B96F85" w14:textId="77777777" w:rsidR="006D39B8" w:rsidRPr="00584463" w:rsidRDefault="006D39B8" w:rsidP="006D39B8">
            <w:pPr>
              <w:jc w:val="center"/>
              <w:rPr>
                <w:rFonts w:ascii="Arial" w:eastAsia="Arial" w:hAnsi="Arial" w:cs="Arial"/>
                <w:b/>
                <w:bCs/>
                <w:sz w:val="22"/>
                <w:szCs w:val="22"/>
                <w:lang w:val="es-ES"/>
              </w:rPr>
            </w:pPr>
            <w:r w:rsidRPr="14E7C808">
              <w:rPr>
                <w:rFonts w:ascii="Arial" w:eastAsia="Arial" w:hAnsi="Arial" w:cs="Arial"/>
                <w:b/>
                <w:bCs/>
                <w:sz w:val="22"/>
                <w:szCs w:val="22"/>
                <w:lang w:val="es-ES"/>
              </w:rPr>
              <w:t>Jessica Avalos Alvarez</w:t>
            </w:r>
          </w:p>
          <w:p w14:paraId="3DB6E4C2" w14:textId="6BF817B5" w:rsidR="003D0D8E" w:rsidRPr="00584463" w:rsidRDefault="006D39B8" w:rsidP="006D39B8">
            <w:pPr>
              <w:jc w:val="center"/>
              <w:rPr>
                <w:rFonts w:ascii="Arial" w:eastAsia="Arial" w:hAnsi="Arial" w:cs="Arial"/>
                <w:b/>
                <w:bCs/>
                <w:sz w:val="22"/>
                <w:szCs w:val="22"/>
              </w:rPr>
            </w:pPr>
            <w:r w:rsidRPr="00584463">
              <w:rPr>
                <w:rFonts w:ascii="Arial" w:eastAsia="Arial" w:hAnsi="Arial" w:cs="Arial"/>
                <w:bCs/>
                <w:sz w:val="22"/>
                <w:szCs w:val="22"/>
              </w:rPr>
              <w:t>Secretaria Técnica del Grupo Interdisciplinario de Archivos</w:t>
            </w:r>
          </w:p>
        </w:tc>
        <w:tc>
          <w:tcPr>
            <w:tcW w:w="430" w:type="dxa"/>
          </w:tcPr>
          <w:p w14:paraId="2C72AE42" w14:textId="77777777" w:rsidR="003D0D8E" w:rsidRPr="00584463" w:rsidRDefault="003D0D8E" w:rsidP="000A2A12">
            <w:pPr>
              <w:rPr>
                <w:rFonts w:ascii="Arial" w:eastAsia="Arial" w:hAnsi="Arial" w:cs="Arial"/>
                <w:b/>
                <w:bCs/>
                <w:sz w:val="22"/>
                <w:szCs w:val="22"/>
              </w:rPr>
            </w:pPr>
          </w:p>
        </w:tc>
        <w:tc>
          <w:tcPr>
            <w:tcW w:w="4395" w:type="dxa"/>
          </w:tcPr>
          <w:p w14:paraId="350EA9D3" w14:textId="39A2C056" w:rsidR="003D0D8E" w:rsidRPr="00584463" w:rsidRDefault="003D0D8E" w:rsidP="000A2A12">
            <w:pPr>
              <w:jc w:val="center"/>
              <w:rPr>
                <w:rFonts w:ascii="Arial" w:eastAsia="Arial" w:hAnsi="Arial" w:cs="Arial"/>
                <w:bCs/>
                <w:sz w:val="22"/>
                <w:szCs w:val="22"/>
              </w:rPr>
            </w:pPr>
          </w:p>
        </w:tc>
      </w:tr>
    </w:tbl>
    <w:p w14:paraId="65D55D0E" w14:textId="3F3156AB" w:rsidR="00140275" w:rsidRDefault="006D39B8" w:rsidP="002A0D7A">
      <w:pPr>
        <w:autoSpaceDE w:val="0"/>
        <w:autoSpaceDN w:val="0"/>
        <w:adjustRightInd w:val="0"/>
        <w:jc w:val="both"/>
        <w:rPr>
          <w:rFonts w:ascii="Arial" w:eastAsia="Cambria" w:hAnsi="Arial" w:cs="Arial"/>
          <w:i/>
          <w:iCs/>
          <w:sz w:val="18"/>
          <w:szCs w:val="18"/>
          <w:lang w:val="es-MX" w:eastAsia="es-MX"/>
        </w:rPr>
      </w:pPr>
      <w:r>
        <w:rPr>
          <w:rFonts w:ascii="Arial" w:eastAsia="Cambria" w:hAnsi="Arial" w:cs="Arial"/>
          <w:i/>
          <w:iCs/>
          <w:noProof/>
          <w:sz w:val="18"/>
          <w:szCs w:val="18"/>
          <w:lang w:val="es-MX" w:eastAsia="es-MX"/>
        </w:rPr>
        <mc:AlternateContent>
          <mc:Choice Requires="wps">
            <w:drawing>
              <wp:anchor distT="0" distB="0" distL="114300" distR="114300" simplePos="0" relativeHeight="251659264" behindDoc="0" locked="0" layoutInCell="1" allowOverlap="1" wp14:anchorId="62D6C572" wp14:editId="3E693267">
                <wp:simplePos x="0" y="0"/>
                <wp:positionH relativeFrom="column">
                  <wp:posOffset>29210</wp:posOffset>
                </wp:positionH>
                <wp:positionV relativeFrom="paragraph">
                  <wp:posOffset>-1365885</wp:posOffset>
                </wp:positionV>
                <wp:extent cx="3025140" cy="0"/>
                <wp:effectExtent l="0" t="0" r="0" b="0"/>
                <wp:wrapNone/>
                <wp:docPr id="1250135595" name="Conector recto 2"/>
                <wp:cNvGraphicFramePr/>
                <a:graphic xmlns:a="http://schemas.openxmlformats.org/drawingml/2006/main">
                  <a:graphicData uri="http://schemas.microsoft.com/office/word/2010/wordprocessingShape">
                    <wps:wsp>
                      <wps:cNvCnPr/>
                      <wps:spPr>
                        <a:xfrm>
                          <a:off x="0" y="0"/>
                          <a:ext cx="302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F00FA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107.55pt" to="240.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MV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" strokecolor="black [3200]" strokeweight=".5pt">
                <v:stroke joinstyle="miter"/>
              </v:line>
            </w:pict>
          </mc:Fallback>
        </mc:AlternateContent>
      </w:r>
    </w:p>
    <w:p w14:paraId="05DB97B6"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494FB3B5"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5D6D60F7"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1E77F415"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55187B6A"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2CA5C816"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75807C4E" w14:textId="77777777" w:rsidR="007C4607" w:rsidRDefault="007C4607" w:rsidP="002A0D7A">
      <w:pPr>
        <w:autoSpaceDE w:val="0"/>
        <w:autoSpaceDN w:val="0"/>
        <w:adjustRightInd w:val="0"/>
        <w:jc w:val="both"/>
        <w:rPr>
          <w:rFonts w:ascii="Arial" w:eastAsia="Cambria" w:hAnsi="Arial" w:cs="Arial"/>
          <w:i/>
          <w:iCs/>
          <w:sz w:val="18"/>
          <w:szCs w:val="18"/>
          <w:lang w:val="es-MX" w:eastAsia="es-MX"/>
        </w:rPr>
      </w:pPr>
    </w:p>
    <w:p w14:paraId="586AB3F1"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7ED65B7F"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74AB27DD"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634D3470"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1FDE449A"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23ECE6E9"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470154FD"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69EC6154"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4AFBC1E3" w14:textId="77777777" w:rsidR="00140275" w:rsidRPr="00584463" w:rsidRDefault="00140275" w:rsidP="002A0D7A">
      <w:pPr>
        <w:autoSpaceDE w:val="0"/>
        <w:autoSpaceDN w:val="0"/>
        <w:adjustRightInd w:val="0"/>
        <w:jc w:val="both"/>
        <w:rPr>
          <w:rFonts w:ascii="Arial" w:eastAsia="Cambria" w:hAnsi="Arial" w:cs="Arial"/>
          <w:i/>
          <w:iCs/>
          <w:sz w:val="18"/>
          <w:szCs w:val="18"/>
          <w:lang w:val="es-MX" w:eastAsia="es-MX"/>
        </w:rPr>
      </w:pPr>
    </w:p>
    <w:p w14:paraId="79666590"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5C6278ED"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0E550913" w14:textId="64CF4E7B" w:rsidR="00881E33" w:rsidRPr="00584463" w:rsidRDefault="007C2644" w:rsidP="002A0D7A">
      <w:pPr>
        <w:autoSpaceDE w:val="0"/>
        <w:autoSpaceDN w:val="0"/>
        <w:adjustRightInd w:val="0"/>
        <w:jc w:val="both"/>
        <w:rPr>
          <w:rFonts w:ascii="Arial" w:eastAsia="Cambria" w:hAnsi="Arial" w:cs="Arial"/>
          <w:i/>
          <w:iCs/>
          <w:sz w:val="18"/>
          <w:szCs w:val="18"/>
          <w:lang w:val="es-MX" w:eastAsia="es-MX"/>
        </w:rPr>
      </w:pPr>
      <w:r w:rsidRPr="00584463">
        <w:rPr>
          <w:rFonts w:ascii="Arial" w:eastAsia="Cambria" w:hAnsi="Arial" w:cs="Arial"/>
          <w:i/>
          <w:iCs/>
          <w:sz w:val="18"/>
          <w:szCs w:val="18"/>
          <w:lang w:val="es-MX" w:eastAsia="es-MX"/>
        </w:rPr>
        <w:t>L</w:t>
      </w:r>
      <w:r w:rsidR="00D93644" w:rsidRPr="00584463">
        <w:rPr>
          <w:rFonts w:ascii="Arial" w:eastAsia="Cambria" w:hAnsi="Arial" w:cs="Arial"/>
          <w:i/>
          <w:iCs/>
          <w:sz w:val="18"/>
          <w:szCs w:val="18"/>
          <w:lang w:val="es-MX" w:eastAsia="es-MX"/>
        </w:rPr>
        <w:t>a presente hoja de firmas forma parte integral del Acta de la</w:t>
      </w:r>
      <w:r w:rsidR="00C84A1B">
        <w:rPr>
          <w:rFonts w:ascii="Arial" w:eastAsia="Cambria" w:hAnsi="Arial" w:cs="Arial"/>
          <w:i/>
          <w:iCs/>
          <w:sz w:val="18"/>
          <w:szCs w:val="18"/>
          <w:lang w:val="es-MX" w:eastAsia="es-MX"/>
        </w:rPr>
        <w:t xml:space="preserve"> </w:t>
      </w:r>
      <w:r w:rsidR="005F4A1C">
        <w:rPr>
          <w:rFonts w:ascii="Arial" w:eastAsia="Cambria" w:hAnsi="Arial" w:cs="Arial"/>
          <w:i/>
          <w:iCs/>
          <w:sz w:val="18"/>
          <w:szCs w:val="18"/>
          <w:lang w:val="es-MX" w:eastAsia="es-MX"/>
        </w:rPr>
        <w:t>Cuarta</w:t>
      </w:r>
      <w:r w:rsidR="00D11700" w:rsidRPr="00584463">
        <w:rPr>
          <w:rFonts w:ascii="Arial" w:eastAsia="Cambria" w:hAnsi="Arial" w:cs="Arial"/>
          <w:i/>
          <w:iCs/>
          <w:sz w:val="18"/>
          <w:szCs w:val="18"/>
          <w:lang w:val="es-MX" w:eastAsia="es-MX"/>
        </w:rPr>
        <w:t xml:space="preserve"> </w:t>
      </w:r>
      <w:r w:rsidR="00A60318" w:rsidRPr="00584463">
        <w:rPr>
          <w:rFonts w:ascii="Arial" w:eastAsia="Cambria" w:hAnsi="Arial" w:cs="Arial"/>
          <w:i/>
          <w:iCs/>
          <w:sz w:val="18"/>
          <w:szCs w:val="18"/>
          <w:lang w:val="es-MX" w:eastAsia="es-MX"/>
        </w:rPr>
        <w:t xml:space="preserve">Sesión </w:t>
      </w:r>
      <w:r w:rsidR="00B83C5C" w:rsidRPr="00584463">
        <w:rPr>
          <w:rFonts w:ascii="Arial" w:eastAsia="Cambria" w:hAnsi="Arial" w:cs="Arial"/>
          <w:i/>
          <w:iCs/>
          <w:sz w:val="18"/>
          <w:szCs w:val="18"/>
          <w:lang w:val="es-MX" w:eastAsia="es-MX"/>
        </w:rPr>
        <w:t>O</w:t>
      </w:r>
      <w:r w:rsidR="00D11700" w:rsidRPr="00584463">
        <w:rPr>
          <w:rFonts w:ascii="Arial" w:eastAsia="Cambria" w:hAnsi="Arial" w:cs="Arial"/>
          <w:i/>
          <w:iCs/>
          <w:sz w:val="18"/>
          <w:szCs w:val="18"/>
          <w:lang w:val="es-MX" w:eastAsia="es-MX"/>
        </w:rPr>
        <w:t xml:space="preserve">rdinaria </w:t>
      </w:r>
      <w:r w:rsidR="00D93644" w:rsidRPr="00584463">
        <w:rPr>
          <w:rFonts w:ascii="Arial" w:eastAsia="Cambria" w:hAnsi="Arial" w:cs="Arial"/>
          <w:i/>
          <w:iCs/>
          <w:sz w:val="18"/>
          <w:szCs w:val="18"/>
          <w:lang w:val="es-MX" w:eastAsia="es-MX"/>
        </w:rPr>
        <w:t>del Grupo Interdisciplinario de</w:t>
      </w:r>
      <w:r w:rsidR="00A60318"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Archivo</w:t>
      </w:r>
      <w:r w:rsidR="00A60318" w:rsidRPr="00584463">
        <w:rPr>
          <w:rFonts w:ascii="Arial" w:eastAsia="Cambria" w:hAnsi="Arial" w:cs="Arial"/>
          <w:i/>
          <w:iCs/>
          <w:sz w:val="18"/>
          <w:szCs w:val="18"/>
          <w:lang w:val="es-MX" w:eastAsia="es-MX"/>
        </w:rPr>
        <w:t>s</w:t>
      </w:r>
      <w:r w:rsidR="00D93644" w:rsidRPr="00584463">
        <w:rPr>
          <w:rFonts w:ascii="Arial" w:eastAsia="Cambria" w:hAnsi="Arial" w:cs="Arial"/>
          <w:i/>
          <w:iCs/>
          <w:sz w:val="18"/>
          <w:szCs w:val="18"/>
          <w:lang w:val="es-MX" w:eastAsia="es-MX"/>
        </w:rPr>
        <w:t xml:space="preserve"> de la </w:t>
      </w:r>
      <w:r w:rsidR="00D93644" w:rsidRPr="00584463">
        <w:rPr>
          <w:rFonts w:ascii="Arial" w:eastAsia="Cambria" w:hAnsi="Arial" w:cs="Arial"/>
          <w:sz w:val="17"/>
          <w:szCs w:val="17"/>
          <w:lang w:val="es-MX" w:eastAsia="es-MX"/>
        </w:rPr>
        <w:t xml:space="preserve">SESAJ, </w:t>
      </w:r>
      <w:r w:rsidR="00D93644" w:rsidRPr="00584463">
        <w:rPr>
          <w:rFonts w:ascii="Arial" w:eastAsia="Cambria" w:hAnsi="Arial" w:cs="Arial"/>
          <w:i/>
          <w:iCs/>
          <w:sz w:val="18"/>
          <w:szCs w:val="18"/>
          <w:lang w:val="es-MX" w:eastAsia="es-MX"/>
        </w:rPr>
        <w:t xml:space="preserve">celebrada el </w:t>
      </w:r>
      <w:r w:rsidR="005F4A1C">
        <w:rPr>
          <w:rFonts w:ascii="Arial" w:eastAsia="Cambria" w:hAnsi="Arial" w:cs="Arial"/>
          <w:i/>
          <w:iCs/>
          <w:sz w:val="18"/>
          <w:szCs w:val="18"/>
          <w:lang w:val="es-MX" w:eastAsia="es-MX"/>
        </w:rPr>
        <w:t>12</w:t>
      </w:r>
      <w:r w:rsidR="006E4D4A" w:rsidRPr="00584463">
        <w:rPr>
          <w:rFonts w:ascii="Arial" w:eastAsia="Cambria" w:hAnsi="Arial" w:cs="Arial"/>
          <w:i/>
          <w:iCs/>
          <w:sz w:val="18"/>
          <w:szCs w:val="18"/>
          <w:lang w:val="es-MX" w:eastAsia="es-MX"/>
        </w:rPr>
        <w:t xml:space="preserve"> de</w:t>
      </w:r>
      <w:r w:rsidR="00467DC3" w:rsidRPr="00584463">
        <w:rPr>
          <w:rFonts w:ascii="Arial" w:eastAsia="Cambria" w:hAnsi="Arial" w:cs="Arial"/>
          <w:i/>
          <w:iCs/>
          <w:sz w:val="18"/>
          <w:szCs w:val="18"/>
          <w:lang w:val="es-MX" w:eastAsia="es-MX"/>
        </w:rPr>
        <w:t xml:space="preserve"> </w:t>
      </w:r>
      <w:r w:rsidR="005F4A1C">
        <w:rPr>
          <w:rFonts w:ascii="Arial" w:eastAsia="Cambria" w:hAnsi="Arial" w:cs="Arial"/>
          <w:i/>
          <w:iCs/>
          <w:sz w:val="18"/>
          <w:szCs w:val="18"/>
          <w:lang w:val="es-MX" w:eastAsia="es-MX"/>
        </w:rPr>
        <w:t>diciembre</w:t>
      </w:r>
      <w:r w:rsidR="00CF5DE4">
        <w:rPr>
          <w:rFonts w:ascii="Arial" w:eastAsia="Cambria" w:hAnsi="Arial" w:cs="Arial"/>
          <w:i/>
          <w:iCs/>
          <w:sz w:val="18"/>
          <w:szCs w:val="18"/>
          <w:lang w:val="es-MX" w:eastAsia="es-MX"/>
        </w:rPr>
        <w:t xml:space="preserve"> </w:t>
      </w:r>
      <w:r w:rsidR="006E4D4A" w:rsidRPr="00584463">
        <w:rPr>
          <w:rFonts w:ascii="Arial" w:eastAsia="Cambria" w:hAnsi="Arial" w:cs="Arial"/>
          <w:i/>
          <w:iCs/>
          <w:sz w:val="18"/>
          <w:szCs w:val="18"/>
          <w:lang w:val="es-MX" w:eastAsia="es-MX"/>
        </w:rPr>
        <w:t xml:space="preserve">de </w:t>
      </w:r>
      <w:r w:rsidR="008B5425" w:rsidRPr="00584463">
        <w:rPr>
          <w:rFonts w:ascii="Arial" w:eastAsia="Cambria" w:hAnsi="Arial" w:cs="Arial"/>
          <w:i/>
          <w:iCs/>
          <w:sz w:val="18"/>
          <w:szCs w:val="18"/>
          <w:lang w:val="es-MX" w:eastAsia="es-MX"/>
        </w:rPr>
        <w:t>202</w:t>
      </w:r>
      <w:r w:rsidR="000A281A">
        <w:rPr>
          <w:rFonts w:ascii="Arial" w:eastAsia="Cambria" w:hAnsi="Arial" w:cs="Arial"/>
          <w:i/>
          <w:iCs/>
          <w:sz w:val="18"/>
          <w:szCs w:val="18"/>
          <w:lang w:val="es-MX" w:eastAsia="es-MX"/>
        </w:rPr>
        <w:t>5</w:t>
      </w:r>
      <w:r w:rsidR="00D11700" w:rsidRPr="00584463">
        <w:rPr>
          <w:rFonts w:ascii="Arial" w:eastAsia="Cambria" w:hAnsi="Arial" w:cs="Arial"/>
          <w:i/>
          <w:iCs/>
          <w:sz w:val="18"/>
          <w:szCs w:val="18"/>
          <w:lang w:val="es-MX" w:eastAsia="es-MX"/>
        </w:rPr>
        <w:t>,</w:t>
      </w:r>
      <w:r w:rsidR="004F5B70"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 xml:space="preserve">en </w:t>
      </w:r>
      <w:r w:rsidR="005F4A1C">
        <w:rPr>
          <w:rFonts w:ascii="Arial" w:eastAsia="Cambria" w:hAnsi="Arial" w:cs="Arial"/>
          <w:i/>
          <w:iCs/>
          <w:sz w:val="18"/>
          <w:szCs w:val="18"/>
          <w:lang w:val="es-MX" w:eastAsia="es-MX"/>
        </w:rPr>
        <w:t>modalidad virtual</w:t>
      </w:r>
      <w:r w:rsidR="002A0D7A" w:rsidRPr="00584463">
        <w:rPr>
          <w:rFonts w:ascii="Arial" w:eastAsia="Cambria" w:hAnsi="Arial" w:cs="Arial"/>
          <w:i/>
          <w:iCs/>
          <w:sz w:val="18"/>
          <w:szCs w:val="18"/>
          <w:lang w:val="es-MX" w:eastAsia="es-MX"/>
        </w:rPr>
        <w:t>.</w:t>
      </w:r>
    </w:p>
    <w:sectPr w:rsidR="00881E33" w:rsidRPr="00584463" w:rsidSect="00140275">
      <w:headerReference w:type="default" r:id="rId14"/>
      <w:footerReference w:type="even" r:id="rId15"/>
      <w:footerReference w:type="default" r:id="rId16"/>
      <w:pgSz w:w="12240" w:h="19298"/>
      <w:pgMar w:top="2410" w:right="1467" w:bottom="1459"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A548" w14:textId="77777777" w:rsidR="006B5467" w:rsidRDefault="006B5467" w:rsidP="00D93644">
      <w:r>
        <w:separator/>
      </w:r>
    </w:p>
  </w:endnote>
  <w:endnote w:type="continuationSeparator" w:id="0">
    <w:p w14:paraId="2922B8A7" w14:textId="77777777" w:rsidR="006B5467" w:rsidRDefault="006B5467" w:rsidP="00D93644">
      <w:r>
        <w:continuationSeparator/>
      </w:r>
    </w:p>
  </w:endnote>
  <w:endnote w:type="continuationNotice" w:id="1">
    <w:p w14:paraId="4B48FB67" w14:textId="77777777" w:rsidR="006B5467" w:rsidRDefault="006B5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ukta Malar Medium">
    <w:altName w:val="Arial"/>
    <w:charset w:val="00"/>
    <w:family w:val="swiss"/>
    <w:pitch w:val="variable"/>
    <w:sig w:usb0="A010002F" w:usb1="4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CBC0" w14:textId="77777777" w:rsidR="00881E33" w:rsidRDefault="0068054C">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25046B0" w14:textId="77777777" w:rsidR="00881E33" w:rsidRDefault="00881E3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68AF594F" w14:textId="77777777" w:rsidR="00881E33" w:rsidRDefault="0068054C">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2A021C05" w14:textId="77777777" w:rsidR="00881E33" w:rsidRDefault="00881E33">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005C" w14:textId="77777777" w:rsidR="006B5467" w:rsidRDefault="006B5467" w:rsidP="00D93644">
      <w:r>
        <w:separator/>
      </w:r>
    </w:p>
  </w:footnote>
  <w:footnote w:type="continuationSeparator" w:id="0">
    <w:p w14:paraId="3492A51E" w14:textId="77777777" w:rsidR="006B5467" w:rsidRDefault="006B5467" w:rsidP="00D93644">
      <w:r>
        <w:continuationSeparator/>
      </w:r>
    </w:p>
  </w:footnote>
  <w:footnote w:type="continuationNotice" w:id="1">
    <w:p w14:paraId="29A2F306" w14:textId="77777777" w:rsidR="006B5467" w:rsidRDefault="006B5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CAAC" w14:textId="7C4969B6" w:rsidR="00881E33" w:rsidRDefault="00881E33" w:rsidP="00881E33">
    <w:pPr>
      <w:tabs>
        <w:tab w:val="center" w:pos="4419"/>
        <w:tab w:val="right" w:pos="8838"/>
      </w:tabs>
      <w:ind w:right="-1425"/>
      <w:rPr>
        <w:color w:val="5B9BD5"/>
        <w:sz w:val="21"/>
        <w:szCs w:val="21"/>
      </w:rPr>
    </w:pPr>
  </w:p>
  <w:p w14:paraId="2020E601" w14:textId="2769663A" w:rsidR="00881E33" w:rsidRDefault="00606D98" w:rsidP="00881E3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B94B573" wp14:editId="585E8A36">
              <wp:simplePos x="0" y="0"/>
              <wp:positionH relativeFrom="column">
                <wp:posOffset>3748698</wp:posOffset>
              </wp:positionH>
              <wp:positionV relativeFrom="paragraph">
                <wp:posOffset>40005</wp:posOffset>
              </wp:positionV>
              <wp:extent cx="2700655" cy="1404620"/>
              <wp:effectExtent l="0" t="0" r="4445"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404620"/>
                      </a:xfrm>
                      <a:prstGeom prst="rect">
                        <a:avLst/>
                      </a:prstGeom>
                      <a:solidFill>
                        <a:srgbClr val="FFFFFF"/>
                      </a:solidFill>
                      <a:ln w="9525">
                        <a:noFill/>
                        <a:miter lim="800000"/>
                        <a:headEnd/>
                        <a:tailEnd/>
                      </a:ln>
                    </wps:spPr>
                    <wps:txbx>
                      <w:txbxContent>
                        <w:p w14:paraId="531FCE62" w14:textId="0FA972EB"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w:t>
                          </w:r>
                          <w:r w:rsidR="002A7345">
                            <w:rPr>
                              <w:rFonts w:ascii="Arial" w:eastAsia="Arial" w:hAnsi="Arial" w:cs="Arial"/>
                              <w:color w:val="003B51"/>
                              <w:sz w:val="20"/>
                              <w:szCs w:val="20"/>
                            </w:rPr>
                            <w:t xml:space="preserve">Cuarta </w:t>
                          </w:r>
                          <w:r w:rsidRPr="0074313C">
                            <w:rPr>
                              <w:rFonts w:ascii="Arial" w:eastAsia="Arial" w:hAnsi="Arial" w:cs="Arial"/>
                              <w:color w:val="003B51"/>
                              <w:sz w:val="20"/>
                              <w:szCs w:val="20"/>
                            </w:rPr>
                            <w:t xml:space="preserve">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C14618">
                            <w:rPr>
                              <w:rFonts w:ascii="Arial" w:eastAsia="Arial" w:hAnsi="Arial" w:cs="Arial"/>
                              <w:color w:val="003B51"/>
                              <w:sz w:val="20"/>
                              <w:szCs w:val="20"/>
                            </w:rPr>
                            <w:t>5</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4B573" id="_x0000_t202" coordsize="21600,21600" o:spt="202" path="m,l,21600r21600,l21600,xe">
              <v:stroke joinstyle="miter"/>
              <v:path gradientshapeok="t" o:connecttype="rect"/>
            </v:shapetype>
            <v:shape id="Cuadro de texto 217" o:spid="_x0000_s1026" type="#_x0000_t202" style="position:absolute;margin-left:295.15pt;margin-top:3.15pt;width:212.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" stroked="f">
              <v:textbox style="mso-fit-shape-to-text:t">
                <w:txbxContent>
                  <w:p w14:paraId="531FCE62" w14:textId="0FA972EB"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w:t>
                    </w:r>
                    <w:r w:rsidR="002A7345">
                      <w:rPr>
                        <w:rFonts w:ascii="Arial" w:eastAsia="Arial" w:hAnsi="Arial" w:cs="Arial"/>
                        <w:color w:val="003B51"/>
                        <w:sz w:val="20"/>
                        <w:szCs w:val="20"/>
                      </w:rPr>
                      <w:t xml:space="preserve">Cuarta </w:t>
                    </w:r>
                    <w:r w:rsidRPr="0074313C">
                      <w:rPr>
                        <w:rFonts w:ascii="Arial" w:eastAsia="Arial" w:hAnsi="Arial" w:cs="Arial"/>
                        <w:color w:val="003B51"/>
                        <w:sz w:val="20"/>
                        <w:szCs w:val="20"/>
                      </w:rPr>
                      <w:t xml:space="preserve">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C14618">
                      <w:rPr>
                        <w:rFonts w:ascii="Arial" w:eastAsia="Arial" w:hAnsi="Arial" w:cs="Arial"/>
                        <w:color w:val="003B51"/>
                        <w:sz w:val="20"/>
                        <w:szCs w:val="20"/>
                      </w:rPr>
                      <w:t>5</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v:textbox>
              <w10:wrap type="square"/>
            </v:shape>
          </w:pict>
        </mc:Fallback>
      </mc:AlternateContent>
    </w:r>
    <w:r>
      <w:rPr>
        <w:noProof/>
        <w:color w:val="5B9BD5"/>
        <w:sz w:val="21"/>
        <w:szCs w:val="21"/>
      </w:rPr>
      <w:drawing>
        <wp:anchor distT="0" distB="0" distL="114300" distR="114300" simplePos="0" relativeHeight="251658241" behindDoc="1" locked="0" layoutInCell="1" allowOverlap="1" wp14:anchorId="41E48C16" wp14:editId="489AC861">
          <wp:simplePos x="0" y="0"/>
          <wp:positionH relativeFrom="column">
            <wp:posOffset>0</wp:posOffset>
          </wp:positionH>
          <wp:positionV relativeFrom="paragraph">
            <wp:posOffset>0</wp:posOffset>
          </wp:positionV>
          <wp:extent cx="3571875" cy="681801"/>
          <wp:effectExtent l="0" t="0" r="0" b="0"/>
          <wp:wrapNone/>
          <wp:docPr id="1123108401" name="Imagen 112310840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71875" cy="6818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E5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21B8F"/>
    <w:multiLevelType w:val="hybridMultilevel"/>
    <w:tmpl w:val="F43A1324"/>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230718"/>
    <w:multiLevelType w:val="hybridMultilevel"/>
    <w:tmpl w:val="C6DC81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6E2CF4"/>
    <w:multiLevelType w:val="hybridMultilevel"/>
    <w:tmpl w:val="0B204518"/>
    <w:lvl w:ilvl="0" w:tplc="E7506BD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012313"/>
    <w:multiLevelType w:val="hybridMultilevel"/>
    <w:tmpl w:val="86C8204C"/>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104A"/>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229F4"/>
    <w:multiLevelType w:val="hybridMultilevel"/>
    <w:tmpl w:val="31AABDAC"/>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FD123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741B9"/>
    <w:multiLevelType w:val="hybridMultilevel"/>
    <w:tmpl w:val="22F0C92E"/>
    <w:lvl w:ilvl="0" w:tplc="56CE7A24">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D4620"/>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90B9F"/>
    <w:multiLevelType w:val="multilevel"/>
    <w:tmpl w:val="F10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E5718"/>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072B6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E5454"/>
    <w:multiLevelType w:val="hybridMultilevel"/>
    <w:tmpl w:val="A97EF1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1129E4"/>
    <w:multiLevelType w:val="hybridMultilevel"/>
    <w:tmpl w:val="B5F876BC"/>
    <w:lvl w:ilvl="0" w:tplc="916C84D2">
      <w:start w:val="1"/>
      <w:numFmt w:val="bullet"/>
      <w:lvlText w:val="o"/>
      <w:lvlJc w:val="left"/>
      <w:pPr>
        <w:tabs>
          <w:tab w:val="num" w:pos="720"/>
        </w:tabs>
        <w:ind w:left="720" w:hanging="360"/>
      </w:pPr>
      <w:rPr>
        <w:rFonts w:ascii="Courier New" w:hAnsi="Courier New" w:hint="default"/>
      </w:rPr>
    </w:lvl>
    <w:lvl w:ilvl="1" w:tplc="14B25B04">
      <w:start w:val="1"/>
      <w:numFmt w:val="bullet"/>
      <w:lvlText w:val="o"/>
      <w:lvlJc w:val="left"/>
      <w:pPr>
        <w:tabs>
          <w:tab w:val="num" w:pos="1440"/>
        </w:tabs>
        <w:ind w:left="1440" w:hanging="360"/>
      </w:pPr>
      <w:rPr>
        <w:rFonts w:ascii="Courier New" w:hAnsi="Courier New" w:hint="default"/>
      </w:rPr>
    </w:lvl>
    <w:lvl w:ilvl="2" w:tplc="2398EC2C" w:tentative="1">
      <w:start w:val="1"/>
      <w:numFmt w:val="bullet"/>
      <w:lvlText w:val="o"/>
      <w:lvlJc w:val="left"/>
      <w:pPr>
        <w:tabs>
          <w:tab w:val="num" w:pos="2160"/>
        </w:tabs>
        <w:ind w:left="2160" w:hanging="360"/>
      </w:pPr>
      <w:rPr>
        <w:rFonts w:ascii="Courier New" w:hAnsi="Courier New" w:hint="default"/>
      </w:rPr>
    </w:lvl>
    <w:lvl w:ilvl="3" w:tplc="D5B40EC8" w:tentative="1">
      <w:start w:val="1"/>
      <w:numFmt w:val="bullet"/>
      <w:lvlText w:val="o"/>
      <w:lvlJc w:val="left"/>
      <w:pPr>
        <w:tabs>
          <w:tab w:val="num" w:pos="2880"/>
        </w:tabs>
        <w:ind w:left="2880" w:hanging="360"/>
      </w:pPr>
      <w:rPr>
        <w:rFonts w:ascii="Courier New" w:hAnsi="Courier New" w:hint="default"/>
      </w:rPr>
    </w:lvl>
    <w:lvl w:ilvl="4" w:tplc="870086CE" w:tentative="1">
      <w:start w:val="1"/>
      <w:numFmt w:val="bullet"/>
      <w:lvlText w:val="o"/>
      <w:lvlJc w:val="left"/>
      <w:pPr>
        <w:tabs>
          <w:tab w:val="num" w:pos="3600"/>
        </w:tabs>
        <w:ind w:left="3600" w:hanging="360"/>
      </w:pPr>
      <w:rPr>
        <w:rFonts w:ascii="Courier New" w:hAnsi="Courier New" w:hint="default"/>
      </w:rPr>
    </w:lvl>
    <w:lvl w:ilvl="5" w:tplc="290296BC" w:tentative="1">
      <w:start w:val="1"/>
      <w:numFmt w:val="bullet"/>
      <w:lvlText w:val="o"/>
      <w:lvlJc w:val="left"/>
      <w:pPr>
        <w:tabs>
          <w:tab w:val="num" w:pos="4320"/>
        </w:tabs>
        <w:ind w:left="4320" w:hanging="360"/>
      </w:pPr>
      <w:rPr>
        <w:rFonts w:ascii="Courier New" w:hAnsi="Courier New" w:hint="default"/>
      </w:rPr>
    </w:lvl>
    <w:lvl w:ilvl="6" w:tplc="3AD45FCA" w:tentative="1">
      <w:start w:val="1"/>
      <w:numFmt w:val="bullet"/>
      <w:lvlText w:val="o"/>
      <w:lvlJc w:val="left"/>
      <w:pPr>
        <w:tabs>
          <w:tab w:val="num" w:pos="5040"/>
        </w:tabs>
        <w:ind w:left="5040" w:hanging="360"/>
      </w:pPr>
      <w:rPr>
        <w:rFonts w:ascii="Courier New" w:hAnsi="Courier New" w:hint="default"/>
      </w:rPr>
    </w:lvl>
    <w:lvl w:ilvl="7" w:tplc="404048E0" w:tentative="1">
      <w:start w:val="1"/>
      <w:numFmt w:val="bullet"/>
      <w:lvlText w:val="o"/>
      <w:lvlJc w:val="left"/>
      <w:pPr>
        <w:tabs>
          <w:tab w:val="num" w:pos="5760"/>
        </w:tabs>
        <w:ind w:left="5760" w:hanging="360"/>
      </w:pPr>
      <w:rPr>
        <w:rFonts w:ascii="Courier New" w:hAnsi="Courier New" w:hint="default"/>
      </w:rPr>
    </w:lvl>
    <w:lvl w:ilvl="8" w:tplc="437ECDF6"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2A694677"/>
    <w:multiLevelType w:val="hybridMultilevel"/>
    <w:tmpl w:val="82FED934"/>
    <w:lvl w:ilvl="0" w:tplc="9EC20D6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0E6F1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01161D"/>
    <w:multiLevelType w:val="hybridMultilevel"/>
    <w:tmpl w:val="3CA4AB38"/>
    <w:lvl w:ilvl="0" w:tplc="0874C4A0">
      <w:start w:val="1"/>
      <w:numFmt w:val="bullet"/>
      <w:lvlText w:val="•"/>
      <w:lvlJc w:val="left"/>
      <w:pPr>
        <w:tabs>
          <w:tab w:val="num" w:pos="720"/>
        </w:tabs>
        <w:ind w:left="720" w:hanging="360"/>
      </w:pPr>
      <w:rPr>
        <w:rFonts w:ascii="Arial" w:hAnsi="Arial" w:hint="default"/>
      </w:rPr>
    </w:lvl>
    <w:lvl w:ilvl="1" w:tplc="A4328E36" w:tentative="1">
      <w:start w:val="1"/>
      <w:numFmt w:val="bullet"/>
      <w:lvlText w:val="•"/>
      <w:lvlJc w:val="left"/>
      <w:pPr>
        <w:tabs>
          <w:tab w:val="num" w:pos="1440"/>
        </w:tabs>
        <w:ind w:left="1440" w:hanging="360"/>
      </w:pPr>
      <w:rPr>
        <w:rFonts w:ascii="Arial" w:hAnsi="Arial" w:hint="default"/>
      </w:rPr>
    </w:lvl>
    <w:lvl w:ilvl="2" w:tplc="37507C82" w:tentative="1">
      <w:start w:val="1"/>
      <w:numFmt w:val="bullet"/>
      <w:lvlText w:val="•"/>
      <w:lvlJc w:val="left"/>
      <w:pPr>
        <w:tabs>
          <w:tab w:val="num" w:pos="2160"/>
        </w:tabs>
        <w:ind w:left="2160" w:hanging="360"/>
      </w:pPr>
      <w:rPr>
        <w:rFonts w:ascii="Arial" w:hAnsi="Arial" w:hint="default"/>
      </w:rPr>
    </w:lvl>
    <w:lvl w:ilvl="3" w:tplc="064026CE" w:tentative="1">
      <w:start w:val="1"/>
      <w:numFmt w:val="bullet"/>
      <w:lvlText w:val="•"/>
      <w:lvlJc w:val="left"/>
      <w:pPr>
        <w:tabs>
          <w:tab w:val="num" w:pos="2880"/>
        </w:tabs>
        <w:ind w:left="2880" w:hanging="360"/>
      </w:pPr>
      <w:rPr>
        <w:rFonts w:ascii="Arial" w:hAnsi="Arial" w:hint="default"/>
      </w:rPr>
    </w:lvl>
    <w:lvl w:ilvl="4" w:tplc="F1E480E0" w:tentative="1">
      <w:start w:val="1"/>
      <w:numFmt w:val="bullet"/>
      <w:lvlText w:val="•"/>
      <w:lvlJc w:val="left"/>
      <w:pPr>
        <w:tabs>
          <w:tab w:val="num" w:pos="3600"/>
        </w:tabs>
        <w:ind w:left="3600" w:hanging="360"/>
      </w:pPr>
      <w:rPr>
        <w:rFonts w:ascii="Arial" w:hAnsi="Arial" w:hint="default"/>
      </w:rPr>
    </w:lvl>
    <w:lvl w:ilvl="5" w:tplc="74E4EC26" w:tentative="1">
      <w:start w:val="1"/>
      <w:numFmt w:val="bullet"/>
      <w:lvlText w:val="•"/>
      <w:lvlJc w:val="left"/>
      <w:pPr>
        <w:tabs>
          <w:tab w:val="num" w:pos="4320"/>
        </w:tabs>
        <w:ind w:left="4320" w:hanging="360"/>
      </w:pPr>
      <w:rPr>
        <w:rFonts w:ascii="Arial" w:hAnsi="Arial" w:hint="default"/>
      </w:rPr>
    </w:lvl>
    <w:lvl w:ilvl="6" w:tplc="1D209710" w:tentative="1">
      <w:start w:val="1"/>
      <w:numFmt w:val="bullet"/>
      <w:lvlText w:val="•"/>
      <w:lvlJc w:val="left"/>
      <w:pPr>
        <w:tabs>
          <w:tab w:val="num" w:pos="5040"/>
        </w:tabs>
        <w:ind w:left="5040" w:hanging="360"/>
      </w:pPr>
      <w:rPr>
        <w:rFonts w:ascii="Arial" w:hAnsi="Arial" w:hint="default"/>
      </w:rPr>
    </w:lvl>
    <w:lvl w:ilvl="7" w:tplc="C6DEC628" w:tentative="1">
      <w:start w:val="1"/>
      <w:numFmt w:val="bullet"/>
      <w:lvlText w:val="•"/>
      <w:lvlJc w:val="left"/>
      <w:pPr>
        <w:tabs>
          <w:tab w:val="num" w:pos="5760"/>
        </w:tabs>
        <w:ind w:left="5760" w:hanging="360"/>
      </w:pPr>
      <w:rPr>
        <w:rFonts w:ascii="Arial" w:hAnsi="Arial" w:hint="default"/>
      </w:rPr>
    </w:lvl>
    <w:lvl w:ilvl="8" w:tplc="7338C5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3E407B"/>
    <w:multiLevelType w:val="hybridMultilevel"/>
    <w:tmpl w:val="92BE304C"/>
    <w:lvl w:ilvl="0" w:tplc="2200E52A">
      <w:start w:val="1"/>
      <w:numFmt w:val="decimal"/>
      <w:lvlText w:val="%1."/>
      <w:lvlJc w:val="left"/>
      <w:pPr>
        <w:ind w:left="720" w:hanging="360"/>
      </w:pPr>
      <w:rPr>
        <w:rFonts w:ascii="Arial" w:hAnsi="Arial" w:cs="Arial" w:hint="default"/>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DA39B6"/>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4B64FB"/>
    <w:multiLevelType w:val="hybridMultilevel"/>
    <w:tmpl w:val="0BB44C40"/>
    <w:lvl w:ilvl="0" w:tplc="DC1A767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BB2C3C"/>
    <w:multiLevelType w:val="multilevel"/>
    <w:tmpl w:val="4EC2E1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3E853EA"/>
    <w:multiLevelType w:val="hybridMultilevel"/>
    <w:tmpl w:val="0F20B12E"/>
    <w:lvl w:ilvl="0" w:tplc="C99CE1AA">
      <w:start w:val="1"/>
      <w:numFmt w:val="bullet"/>
      <w:lvlText w:val="o"/>
      <w:lvlJc w:val="left"/>
      <w:pPr>
        <w:tabs>
          <w:tab w:val="num" w:pos="720"/>
        </w:tabs>
        <w:ind w:left="720" w:hanging="360"/>
      </w:pPr>
      <w:rPr>
        <w:rFonts w:ascii="Courier New" w:hAnsi="Courier New" w:hint="default"/>
      </w:rPr>
    </w:lvl>
    <w:lvl w:ilvl="1" w:tplc="B260A650">
      <w:start w:val="1"/>
      <w:numFmt w:val="bullet"/>
      <w:lvlText w:val="o"/>
      <w:lvlJc w:val="left"/>
      <w:pPr>
        <w:tabs>
          <w:tab w:val="num" w:pos="1440"/>
        </w:tabs>
        <w:ind w:left="1440" w:hanging="360"/>
      </w:pPr>
      <w:rPr>
        <w:rFonts w:ascii="Courier New" w:hAnsi="Courier New" w:hint="default"/>
      </w:rPr>
    </w:lvl>
    <w:lvl w:ilvl="2" w:tplc="D55A6EF8" w:tentative="1">
      <w:start w:val="1"/>
      <w:numFmt w:val="bullet"/>
      <w:lvlText w:val="o"/>
      <w:lvlJc w:val="left"/>
      <w:pPr>
        <w:tabs>
          <w:tab w:val="num" w:pos="2160"/>
        </w:tabs>
        <w:ind w:left="2160" w:hanging="360"/>
      </w:pPr>
      <w:rPr>
        <w:rFonts w:ascii="Courier New" w:hAnsi="Courier New" w:hint="default"/>
      </w:rPr>
    </w:lvl>
    <w:lvl w:ilvl="3" w:tplc="BEA08E50" w:tentative="1">
      <w:start w:val="1"/>
      <w:numFmt w:val="bullet"/>
      <w:lvlText w:val="o"/>
      <w:lvlJc w:val="left"/>
      <w:pPr>
        <w:tabs>
          <w:tab w:val="num" w:pos="2880"/>
        </w:tabs>
        <w:ind w:left="2880" w:hanging="360"/>
      </w:pPr>
      <w:rPr>
        <w:rFonts w:ascii="Courier New" w:hAnsi="Courier New" w:hint="default"/>
      </w:rPr>
    </w:lvl>
    <w:lvl w:ilvl="4" w:tplc="1F9C2BF0" w:tentative="1">
      <w:start w:val="1"/>
      <w:numFmt w:val="bullet"/>
      <w:lvlText w:val="o"/>
      <w:lvlJc w:val="left"/>
      <w:pPr>
        <w:tabs>
          <w:tab w:val="num" w:pos="3600"/>
        </w:tabs>
        <w:ind w:left="3600" w:hanging="360"/>
      </w:pPr>
      <w:rPr>
        <w:rFonts w:ascii="Courier New" w:hAnsi="Courier New" w:hint="default"/>
      </w:rPr>
    </w:lvl>
    <w:lvl w:ilvl="5" w:tplc="DF904AF4" w:tentative="1">
      <w:start w:val="1"/>
      <w:numFmt w:val="bullet"/>
      <w:lvlText w:val="o"/>
      <w:lvlJc w:val="left"/>
      <w:pPr>
        <w:tabs>
          <w:tab w:val="num" w:pos="4320"/>
        </w:tabs>
        <w:ind w:left="4320" w:hanging="360"/>
      </w:pPr>
      <w:rPr>
        <w:rFonts w:ascii="Courier New" w:hAnsi="Courier New" w:hint="default"/>
      </w:rPr>
    </w:lvl>
    <w:lvl w:ilvl="6" w:tplc="FFAE43AA" w:tentative="1">
      <w:start w:val="1"/>
      <w:numFmt w:val="bullet"/>
      <w:lvlText w:val="o"/>
      <w:lvlJc w:val="left"/>
      <w:pPr>
        <w:tabs>
          <w:tab w:val="num" w:pos="5040"/>
        </w:tabs>
        <w:ind w:left="5040" w:hanging="360"/>
      </w:pPr>
      <w:rPr>
        <w:rFonts w:ascii="Courier New" w:hAnsi="Courier New" w:hint="default"/>
      </w:rPr>
    </w:lvl>
    <w:lvl w:ilvl="7" w:tplc="421459C2" w:tentative="1">
      <w:start w:val="1"/>
      <w:numFmt w:val="bullet"/>
      <w:lvlText w:val="o"/>
      <w:lvlJc w:val="left"/>
      <w:pPr>
        <w:tabs>
          <w:tab w:val="num" w:pos="5760"/>
        </w:tabs>
        <w:ind w:left="5760" w:hanging="360"/>
      </w:pPr>
      <w:rPr>
        <w:rFonts w:ascii="Courier New" w:hAnsi="Courier New" w:hint="default"/>
      </w:rPr>
    </w:lvl>
    <w:lvl w:ilvl="8" w:tplc="F316410C"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8C90A4E"/>
    <w:multiLevelType w:val="hybridMultilevel"/>
    <w:tmpl w:val="912CE8AC"/>
    <w:lvl w:ilvl="0" w:tplc="C236446C">
      <w:start w:val="1"/>
      <w:numFmt w:val="bullet"/>
      <w:lvlText w:val=""/>
      <w:lvlJc w:val="left"/>
      <w:pPr>
        <w:ind w:left="720" w:hanging="360"/>
      </w:pPr>
      <w:rPr>
        <w:rFonts w:ascii="Symbol" w:hAnsi="Symbol" w:hint="default"/>
        <w:color w:val="auto"/>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094322"/>
    <w:multiLevelType w:val="hybridMultilevel"/>
    <w:tmpl w:val="353C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227C39"/>
    <w:multiLevelType w:val="hybridMultilevel"/>
    <w:tmpl w:val="BE7423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31693E"/>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663FC3"/>
    <w:multiLevelType w:val="hybridMultilevel"/>
    <w:tmpl w:val="948A05C6"/>
    <w:lvl w:ilvl="0" w:tplc="C3F8A1D0">
      <w:start w:val="1"/>
      <w:numFmt w:val="bullet"/>
      <w:lvlText w:val="•"/>
      <w:lvlJc w:val="left"/>
      <w:pPr>
        <w:tabs>
          <w:tab w:val="num" w:pos="720"/>
        </w:tabs>
        <w:ind w:left="720" w:hanging="360"/>
      </w:pPr>
      <w:rPr>
        <w:rFonts w:ascii="Arial" w:hAnsi="Arial" w:hint="default"/>
      </w:rPr>
    </w:lvl>
    <w:lvl w:ilvl="1" w:tplc="48A68440" w:tentative="1">
      <w:start w:val="1"/>
      <w:numFmt w:val="bullet"/>
      <w:lvlText w:val="•"/>
      <w:lvlJc w:val="left"/>
      <w:pPr>
        <w:tabs>
          <w:tab w:val="num" w:pos="1440"/>
        </w:tabs>
        <w:ind w:left="1440" w:hanging="360"/>
      </w:pPr>
      <w:rPr>
        <w:rFonts w:ascii="Arial" w:hAnsi="Arial" w:hint="default"/>
      </w:rPr>
    </w:lvl>
    <w:lvl w:ilvl="2" w:tplc="F63850B2" w:tentative="1">
      <w:start w:val="1"/>
      <w:numFmt w:val="bullet"/>
      <w:lvlText w:val="•"/>
      <w:lvlJc w:val="left"/>
      <w:pPr>
        <w:tabs>
          <w:tab w:val="num" w:pos="2160"/>
        </w:tabs>
        <w:ind w:left="2160" w:hanging="360"/>
      </w:pPr>
      <w:rPr>
        <w:rFonts w:ascii="Arial" w:hAnsi="Arial" w:hint="default"/>
      </w:rPr>
    </w:lvl>
    <w:lvl w:ilvl="3" w:tplc="44A4BB46" w:tentative="1">
      <w:start w:val="1"/>
      <w:numFmt w:val="bullet"/>
      <w:lvlText w:val="•"/>
      <w:lvlJc w:val="left"/>
      <w:pPr>
        <w:tabs>
          <w:tab w:val="num" w:pos="2880"/>
        </w:tabs>
        <w:ind w:left="2880" w:hanging="360"/>
      </w:pPr>
      <w:rPr>
        <w:rFonts w:ascii="Arial" w:hAnsi="Arial" w:hint="default"/>
      </w:rPr>
    </w:lvl>
    <w:lvl w:ilvl="4" w:tplc="DF9E3C28" w:tentative="1">
      <w:start w:val="1"/>
      <w:numFmt w:val="bullet"/>
      <w:lvlText w:val="•"/>
      <w:lvlJc w:val="left"/>
      <w:pPr>
        <w:tabs>
          <w:tab w:val="num" w:pos="3600"/>
        </w:tabs>
        <w:ind w:left="3600" w:hanging="360"/>
      </w:pPr>
      <w:rPr>
        <w:rFonts w:ascii="Arial" w:hAnsi="Arial" w:hint="default"/>
      </w:rPr>
    </w:lvl>
    <w:lvl w:ilvl="5" w:tplc="44084F90" w:tentative="1">
      <w:start w:val="1"/>
      <w:numFmt w:val="bullet"/>
      <w:lvlText w:val="•"/>
      <w:lvlJc w:val="left"/>
      <w:pPr>
        <w:tabs>
          <w:tab w:val="num" w:pos="4320"/>
        </w:tabs>
        <w:ind w:left="4320" w:hanging="360"/>
      </w:pPr>
      <w:rPr>
        <w:rFonts w:ascii="Arial" w:hAnsi="Arial" w:hint="default"/>
      </w:rPr>
    </w:lvl>
    <w:lvl w:ilvl="6" w:tplc="BBDA3D0C" w:tentative="1">
      <w:start w:val="1"/>
      <w:numFmt w:val="bullet"/>
      <w:lvlText w:val="•"/>
      <w:lvlJc w:val="left"/>
      <w:pPr>
        <w:tabs>
          <w:tab w:val="num" w:pos="5040"/>
        </w:tabs>
        <w:ind w:left="5040" w:hanging="360"/>
      </w:pPr>
      <w:rPr>
        <w:rFonts w:ascii="Arial" w:hAnsi="Arial" w:hint="default"/>
      </w:rPr>
    </w:lvl>
    <w:lvl w:ilvl="7" w:tplc="3F8C6E92" w:tentative="1">
      <w:start w:val="1"/>
      <w:numFmt w:val="bullet"/>
      <w:lvlText w:val="•"/>
      <w:lvlJc w:val="left"/>
      <w:pPr>
        <w:tabs>
          <w:tab w:val="num" w:pos="5760"/>
        </w:tabs>
        <w:ind w:left="5760" w:hanging="360"/>
      </w:pPr>
      <w:rPr>
        <w:rFonts w:ascii="Arial" w:hAnsi="Arial" w:hint="default"/>
      </w:rPr>
    </w:lvl>
    <w:lvl w:ilvl="8" w:tplc="5CF6E6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9808E2"/>
    <w:multiLevelType w:val="hybridMultilevel"/>
    <w:tmpl w:val="CFCE917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270ACB"/>
    <w:multiLevelType w:val="hybridMultilevel"/>
    <w:tmpl w:val="16646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991DDB"/>
    <w:multiLevelType w:val="hybridMultilevel"/>
    <w:tmpl w:val="0AEC3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E0533C"/>
    <w:multiLevelType w:val="hybridMultilevel"/>
    <w:tmpl w:val="E3748BC8"/>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FD4604"/>
    <w:multiLevelType w:val="multilevel"/>
    <w:tmpl w:val="AA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CC47C6"/>
    <w:multiLevelType w:val="hybridMultilevel"/>
    <w:tmpl w:val="81565BF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0010EF"/>
    <w:multiLevelType w:val="hybridMultilevel"/>
    <w:tmpl w:val="AAB0C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7103EF"/>
    <w:multiLevelType w:val="hybridMultilevel"/>
    <w:tmpl w:val="066CD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FD7DD9"/>
    <w:multiLevelType w:val="hybridMultilevel"/>
    <w:tmpl w:val="C6902798"/>
    <w:lvl w:ilvl="0" w:tplc="B2B2E50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173D7A"/>
    <w:multiLevelType w:val="hybridMultilevel"/>
    <w:tmpl w:val="42E0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AD7384"/>
    <w:multiLevelType w:val="hybridMultilevel"/>
    <w:tmpl w:val="324CE376"/>
    <w:lvl w:ilvl="0" w:tplc="D6A27C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CE5A59"/>
    <w:multiLevelType w:val="hybridMultilevel"/>
    <w:tmpl w:val="94D8C534"/>
    <w:lvl w:ilvl="0" w:tplc="D856F642">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A031B47"/>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8311F8"/>
    <w:multiLevelType w:val="multilevel"/>
    <w:tmpl w:val="113ED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D6C5FB0"/>
    <w:multiLevelType w:val="hybridMultilevel"/>
    <w:tmpl w:val="53B269BE"/>
    <w:lvl w:ilvl="0" w:tplc="F8D217B2">
      <w:start w:val="1"/>
      <w:numFmt w:val="bullet"/>
      <w:lvlText w:val="•"/>
      <w:lvlJc w:val="left"/>
      <w:pPr>
        <w:tabs>
          <w:tab w:val="num" w:pos="720"/>
        </w:tabs>
        <w:ind w:left="720" w:hanging="360"/>
      </w:pPr>
      <w:rPr>
        <w:rFonts w:ascii="Arial" w:hAnsi="Arial" w:hint="default"/>
      </w:rPr>
    </w:lvl>
    <w:lvl w:ilvl="1" w:tplc="8D12831C">
      <w:numFmt w:val="bullet"/>
      <w:lvlText w:val="•"/>
      <w:lvlJc w:val="left"/>
      <w:pPr>
        <w:tabs>
          <w:tab w:val="num" w:pos="1440"/>
        </w:tabs>
        <w:ind w:left="1440" w:hanging="360"/>
      </w:pPr>
      <w:rPr>
        <w:rFonts w:ascii="Arial" w:hAnsi="Arial" w:hint="default"/>
      </w:rPr>
    </w:lvl>
    <w:lvl w:ilvl="2" w:tplc="3FDAD8D0" w:tentative="1">
      <w:start w:val="1"/>
      <w:numFmt w:val="bullet"/>
      <w:lvlText w:val="•"/>
      <w:lvlJc w:val="left"/>
      <w:pPr>
        <w:tabs>
          <w:tab w:val="num" w:pos="2160"/>
        </w:tabs>
        <w:ind w:left="2160" w:hanging="360"/>
      </w:pPr>
      <w:rPr>
        <w:rFonts w:ascii="Arial" w:hAnsi="Arial" w:hint="default"/>
      </w:rPr>
    </w:lvl>
    <w:lvl w:ilvl="3" w:tplc="6596CB30" w:tentative="1">
      <w:start w:val="1"/>
      <w:numFmt w:val="bullet"/>
      <w:lvlText w:val="•"/>
      <w:lvlJc w:val="left"/>
      <w:pPr>
        <w:tabs>
          <w:tab w:val="num" w:pos="2880"/>
        </w:tabs>
        <w:ind w:left="2880" w:hanging="360"/>
      </w:pPr>
      <w:rPr>
        <w:rFonts w:ascii="Arial" w:hAnsi="Arial" w:hint="default"/>
      </w:rPr>
    </w:lvl>
    <w:lvl w:ilvl="4" w:tplc="7FA68A62" w:tentative="1">
      <w:start w:val="1"/>
      <w:numFmt w:val="bullet"/>
      <w:lvlText w:val="•"/>
      <w:lvlJc w:val="left"/>
      <w:pPr>
        <w:tabs>
          <w:tab w:val="num" w:pos="3600"/>
        </w:tabs>
        <w:ind w:left="3600" w:hanging="360"/>
      </w:pPr>
      <w:rPr>
        <w:rFonts w:ascii="Arial" w:hAnsi="Arial" w:hint="default"/>
      </w:rPr>
    </w:lvl>
    <w:lvl w:ilvl="5" w:tplc="3E722CCC" w:tentative="1">
      <w:start w:val="1"/>
      <w:numFmt w:val="bullet"/>
      <w:lvlText w:val="•"/>
      <w:lvlJc w:val="left"/>
      <w:pPr>
        <w:tabs>
          <w:tab w:val="num" w:pos="4320"/>
        </w:tabs>
        <w:ind w:left="4320" w:hanging="360"/>
      </w:pPr>
      <w:rPr>
        <w:rFonts w:ascii="Arial" w:hAnsi="Arial" w:hint="default"/>
      </w:rPr>
    </w:lvl>
    <w:lvl w:ilvl="6" w:tplc="0820EE00" w:tentative="1">
      <w:start w:val="1"/>
      <w:numFmt w:val="bullet"/>
      <w:lvlText w:val="•"/>
      <w:lvlJc w:val="left"/>
      <w:pPr>
        <w:tabs>
          <w:tab w:val="num" w:pos="5040"/>
        </w:tabs>
        <w:ind w:left="5040" w:hanging="360"/>
      </w:pPr>
      <w:rPr>
        <w:rFonts w:ascii="Arial" w:hAnsi="Arial" w:hint="default"/>
      </w:rPr>
    </w:lvl>
    <w:lvl w:ilvl="7" w:tplc="241CCC56" w:tentative="1">
      <w:start w:val="1"/>
      <w:numFmt w:val="bullet"/>
      <w:lvlText w:val="•"/>
      <w:lvlJc w:val="left"/>
      <w:pPr>
        <w:tabs>
          <w:tab w:val="num" w:pos="5760"/>
        </w:tabs>
        <w:ind w:left="5760" w:hanging="360"/>
      </w:pPr>
      <w:rPr>
        <w:rFonts w:ascii="Arial" w:hAnsi="Arial" w:hint="default"/>
      </w:rPr>
    </w:lvl>
    <w:lvl w:ilvl="8" w:tplc="B5AAA89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EB12D30"/>
    <w:multiLevelType w:val="hybridMultilevel"/>
    <w:tmpl w:val="A964F8DE"/>
    <w:lvl w:ilvl="0" w:tplc="1A58041A">
      <w:start w:val="1"/>
      <w:numFmt w:val="bullet"/>
      <w:lvlText w:val="•"/>
      <w:lvlJc w:val="left"/>
      <w:pPr>
        <w:tabs>
          <w:tab w:val="num" w:pos="720"/>
        </w:tabs>
        <w:ind w:left="720" w:hanging="360"/>
      </w:pPr>
      <w:rPr>
        <w:rFonts w:ascii="Times New Roman" w:hAnsi="Times New Roman" w:hint="default"/>
      </w:rPr>
    </w:lvl>
    <w:lvl w:ilvl="1" w:tplc="DC18289E" w:tentative="1">
      <w:start w:val="1"/>
      <w:numFmt w:val="bullet"/>
      <w:lvlText w:val="•"/>
      <w:lvlJc w:val="left"/>
      <w:pPr>
        <w:tabs>
          <w:tab w:val="num" w:pos="1440"/>
        </w:tabs>
        <w:ind w:left="1440" w:hanging="360"/>
      </w:pPr>
      <w:rPr>
        <w:rFonts w:ascii="Times New Roman" w:hAnsi="Times New Roman" w:hint="default"/>
      </w:rPr>
    </w:lvl>
    <w:lvl w:ilvl="2" w:tplc="A2680BDE" w:tentative="1">
      <w:start w:val="1"/>
      <w:numFmt w:val="bullet"/>
      <w:lvlText w:val="•"/>
      <w:lvlJc w:val="left"/>
      <w:pPr>
        <w:tabs>
          <w:tab w:val="num" w:pos="2160"/>
        </w:tabs>
        <w:ind w:left="2160" w:hanging="360"/>
      </w:pPr>
      <w:rPr>
        <w:rFonts w:ascii="Times New Roman" w:hAnsi="Times New Roman" w:hint="default"/>
      </w:rPr>
    </w:lvl>
    <w:lvl w:ilvl="3" w:tplc="8EBC3B5C" w:tentative="1">
      <w:start w:val="1"/>
      <w:numFmt w:val="bullet"/>
      <w:lvlText w:val="•"/>
      <w:lvlJc w:val="left"/>
      <w:pPr>
        <w:tabs>
          <w:tab w:val="num" w:pos="2880"/>
        </w:tabs>
        <w:ind w:left="2880" w:hanging="360"/>
      </w:pPr>
      <w:rPr>
        <w:rFonts w:ascii="Times New Roman" w:hAnsi="Times New Roman" w:hint="default"/>
      </w:rPr>
    </w:lvl>
    <w:lvl w:ilvl="4" w:tplc="C19CF5F6" w:tentative="1">
      <w:start w:val="1"/>
      <w:numFmt w:val="bullet"/>
      <w:lvlText w:val="•"/>
      <w:lvlJc w:val="left"/>
      <w:pPr>
        <w:tabs>
          <w:tab w:val="num" w:pos="3600"/>
        </w:tabs>
        <w:ind w:left="3600" w:hanging="360"/>
      </w:pPr>
      <w:rPr>
        <w:rFonts w:ascii="Times New Roman" w:hAnsi="Times New Roman" w:hint="default"/>
      </w:rPr>
    </w:lvl>
    <w:lvl w:ilvl="5" w:tplc="A746AF50" w:tentative="1">
      <w:start w:val="1"/>
      <w:numFmt w:val="bullet"/>
      <w:lvlText w:val="•"/>
      <w:lvlJc w:val="left"/>
      <w:pPr>
        <w:tabs>
          <w:tab w:val="num" w:pos="4320"/>
        </w:tabs>
        <w:ind w:left="4320" w:hanging="360"/>
      </w:pPr>
      <w:rPr>
        <w:rFonts w:ascii="Times New Roman" w:hAnsi="Times New Roman" w:hint="default"/>
      </w:rPr>
    </w:lvl>
    <w:lvl w:ilvl="6" w:tplc="1BECA744" w:tentative="1">
      <w:start w:val="1"/>
      <w:numFmt w:val="bullet"/>
      <w:lvlText w:val="•"/>
      <w:lvlJc w:val="left"/>
      <w:pPr>
        <w:tabs>
          <w:tab w:val="num" w:pos="5040"/>
        </w:tabs>
        <w:ind w:left="5040" w:hanging="360"/>
      </w:pPr>
      <w:rPr>
        <w:rFonts w:ascii="Times New Roman" w:hAnsi="Times New Roman" w:hint="default"/>
      </w:rPr>
    </w:lvl>
    <w:lvl w:ilvl="7" w:tplc="80E08A50" w:tentative="1">
      <w:start w:val="1"/>
      <w:numFmt w:val="bullet"/>
      <w:lvlText w:val="•"/>
      <w:lvlJc w:val="left"/>
      <w:pPr>
        <w:tabs>
          <w:tab w:val="num" w:pos="5760"/>
        </w:tabs>
        <w:ind w:left="5760" w:hanging="360"/>
      </w:pPr>
      <w:rPr>
        <w:rFonts w:ascii="Times New Roman" w:hAnsi="Times New Roman" w:hint="default"/>
      </w:rPr>
    </w:lvl>
    <w:lvl w:ilvl="8" w:tplc="A28EC95E" w:tentative="1">
      <w:start w:val="1"/>
      <w:numFmt w:val="bullet"/>
      <w:lvlText w:val="•"/>
      <w:lvlJc w:val="left"/>
      <w:pPr>
        <w:tabs>
          <w:tab w:val="num" w:pos="6480"/>
        </w:tabs>
        <w:ind w:left="6480" w:hanging="360"/>
      </w:pPr>
      <w:rPr>
        <w:rFonts w:ascii="Times New Roman" w:hAnsi="Times New Roman" w:hint="default"/>
      </w:rPr>
    </w:lvl>
  </w:abstractNum>
  <w:num w:numId="1" w16cid:durableId="1727029998">
    <w:abstractNumId w:val="18"/>
  </w:num>
  <w:num w:numId="2" w16cid:durableId="2139570478">
    <w:abstractNumId w:val="38"/>
  </w:num>
  <w:num w:numId="3" w16cid:durableId="1037240422">
    <w:abstractNumId w:val="3"/>
  </w:num>
  <w:num w:numId="4" w16cid:durableId="681055821">
    <w:abstractNumId w:val="33"/>
  </w:num>
  <w:num w:numId="5" w16cid:durableId="4791589">
    <w:abstractNumId w:val="9"/>
  </w:num>
  <w:num w:numId="6" w16cid:durableId="923606453">
    <w:abstractNumId w:val="7"/>
  </w:num>
  <w:num w:numId="7" w16cid:durableId="306935217">
    <w:abstractNumId w:val="16"/>
  </w:num>
  <w:num w:numId="8" w16cid:durableId="1763721037">
    <w:abstractNumId w:val="43"/>
  </w:num>
  <w:num w:numId="9" w16cid:durableId="1935891340">
    <w:abstractNumId w:val="24"/>
  </w:num>
  <w:num w:numId="10" w16cid:durableId="697586218">
    <w:abstractNumId w:val="29"/>
  </w:num>
  <w:num w:numId="11" w16cid:durableId="1022049387">
    <w:abstractNumId w:val="13"/>
  </w:num>
  <w:num w:numId="12" w16cid:durableId="610748831">
    <w:abstractNumId w:val="2"/>
  </w:num>
  <w:num w:numId="13" w16cid:durableId="14695387">
    <w:abstractNumId w:val="1"/>
  </w:num>
  <w:num w:numId="14" w16cid:durableId="1382942500">
    <w:abstractNumId w:val="4"/>
  </w:num>
  <w:num w:numId="15" w16cid:durableId="99952110">
    <w:abstractNumId w:val="31"/>
  </w:num>
  <w:num w:numId="16" w16cid:durableId="688529258">
    <w:abstractNumId w:val="21"/>
  </w:num>
  <w:num w:numId="17" w16cid:durableId="1416127293">
    <w:abstractNumId w:val="10"/>
  </w:num>
  <w:num w:numId="18" w16cid:durableId="1628778965">
    <w:abstractNumId w:val="5"/>
  </w:num>
  <w:num w:numId="19" w16cid:durableId="1781217269">
    <w:abstractNumId w:val="32"/>
  </w:num>
  <w:num w:numId="20" w16cid:durableId="361785035">
    <w:abstractNumId w:val="26"/>
  </w:num>
  <w:num w:numId="21" w16cid:durableId="1913660199">
    <w:abstractNumId w:val="36"/>
  </w:num>
  <w:num w:numId="22" w16cid:durableId="84573343">
    <w:abstractNumId w:val="8"/>
  </w:num>
  <w:num w:numId="23" w16cid:durableId="1873692775">
    <w:abstractNumId w:val="15"/>
  </w:num>
  <w:num w:numId="24" w16cid:durableId="1370717525">
    <w:abstractNumId w:val="40"/>
  </w:num>
  <w:num w:numId="25" w16cid:durableId="1549611132">
    <w:abstractNumId w:val="30"/>
  </w:num>
  <w:num w:numId="26" w16cid:durableId="1121530301">
    <w:abstractNumId w:val="19"/>
  </w:num>
  <w:num w:numId="27" w16cid:durableId="1483735816">
    <w:abstractNumId w:val="34"/>
  </w:num>
  <w:num w:numId="28" w16cid:durableId="1225339216">
    <w:abstractNumId w:val="37"/>
  </w:num>
  <w:num w:numId="29" w16cid:durableId="809907216">
    <w:abstractNumId w:val="6"/>
  </w:num>
  <w:num w:numId="30" w16cid:durableId="999968578">
    <w:abstractNumId w:val="25"/>
  </w:num>
  <w:num w:numId="31" w16cid:durableId="246816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7413348">
    <w:abstractNumId w:val="12"/>
  </w:num>
  <w:num w:numId="33" w16cid:durableId="1746948400">
    <w:abstractNumId w:val="28"/>
  </w:num>
  <w:num w:numId="34" w16cid:durableId="143476018">
    <w:abstractNumId w:val="23"/>
  </w:num>
  <w:num w:numId="35" w16cid:durableId="1312246540">
    <w:abstractNumId w:val="0"/>
  </w:num>
  <w:num w:numId="36" w16cid:durableId="158906">
    <w:abstractNumId w:val="11"/>
  </w:num>
  <w:num w:numId="37" w16cid:durableId="1468206783">
    <w:abstractNumId w:val="35"/>
  </w:num>
  <w:num w:numId="38" w16cid:durableId="862281473">
    <w:abstractNumId w:val="39"/>
  </w:num>
  <w:num w:numId="39" w16cid:durableId="1899199286">
    <w:abstractNumId w:val="14"/>
  </w:num>
  <w:num w:numId="40" w16cid:durableId="2074889495">
    <w:abstractNumId w:val="22"/>
  </w:num>
  <w:num w:numId="41" w16cid:durableId="1868830456">
    <w:abstractNumId w:val="20"/>
  </w:num>
  <w:num w:numId="42" w16cid:durableId="1346398976">
    <w:abstractNumId w:val="17"/>
  </w:num>
  <w:num w:numId="43" w16cid:durableId="638219347">
    <w:abstractNumId w:val="41"/>
  </w:num>
  <w:num w:numId="44" w16cid:durableId="632323130">
    <w:abstractNumId w:val="27"/>
  </w:num>
  <w:num w:numId="45" w16cid:durableId="59042853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4"/>
    <w:rsid w:val="00001633"/>
    <w:rsid w:val="00001D9C"/>
    <w:rsid w:val="00002F83"/>
    <w:rsid w:val="0000749E"/>
    <w:rsid w:val="00011109"/>
    <w:rsid w:val="00011176"/>
    <w:rsid w:val="00011AB0"/>
    <w:rsid w:val="00011ACD"/>
    <w:rsid w:val="000129F0"/>
    <w:rsid w:val="00014D36"/>
    <w:rsid w:val="0001532F"/>
    <w:rsid w:val="00020000"/>
    <w:rsid w:val="0002007E"/>
    <w:rsid w:val="00023A90"/>
    <w:rsid w:val="000245EA"/>
    <w:rsid w:val="00024F04"/>
    <w:rsid w:val="000307B3"/>
    <w:rsid w:val="0003094D"/>
    <w:rsid w:val="000321F9"/>
    <w:rsid w:val="000327C2"/>
    <w:rsid w:val="00032DD9"/>
    <w:rsid w:val="00033099"/>
    <w:rsid w:val="000338D9"/>
    <w:rsid w:val="000345CF"/>
    <w:rsid w:val="00035A01"/>
    <w:rsid w:val="00036031"/>
    <w:rsid w:val="00036521"/>
    <w:rsid w:val="000369F4"/>
    <w:rsid w:val="00043F13"/>
    <w:rsid w:val="00043FEE"/>
    <w:rsid w:val="00047B19"/>
    <w:rsid w:val="000508F3"/>
    <w:rsid w:val="0005237D"/>
    <w:rsid w:val="0005458E"/>
    <w:rsid w:val="0005492D"/>
    <w:rsid w:val="00054EC3"/>
    <w:rsid w:val="0005503A"/>
    <w:rsid w:val="00056FBD"/>
    <w:rsid w:val="00061874"/>
    <w:rsid w:val="00062C0E"/>
    <w:rsid w:val="000634FF"/>
    <w:rsid w:val="00064889"/>
    <w:rsid w:val="00064E70"/>
    <w:rsid w:val="00066121"/>
    <w:rsid w:val="00071843"/>
    <w:rsid w:val="000743F3"/>
    <w:rsid w:val="00074E9F"/>
    <w:rsid w:val="000771F1"/>
    <w:rsid w:val="00080ADB"/>
    <w:rsid w:val="00082075"/>
    <w:rsid w:val="00082EB7"/>
    <w:rsid w:val="000834DE"/>
    <w:rsid w:val="00084BC6"/>
    <w:rsid w:val="00084F75"/>
    <w:rsid w:val="0008636E"/>
    <w:rsid w:val="0009182F"/>
    <w:rsid w:val="00091BEA"/>
    <w:rsid w:val="00091E71"/>
    <w:rsid w:val="000935B8"/>
    <w:rsid w:val="000935C7"/>
    <w:rsid w:val="00093AFD"/>
    <w:rsid w:val="00096584"/>
    <w:rsid w:val="000A0065"/>
    <w:rsid w:val="000A13E7"/>
    <w:rsid w:val="000A281A"/>
    <w:rsid w:val="000A583A"/>
    <w:rsid w:val="000A79D0"/>
    <w:rsid w:val="000B1723"/>
    <w:rsid w:val="000C0543"/>
    <w:rsid w:val="000C1A12"/>
    <w:rsid w:val="000C1D21"/>
    <w:rsid w:val="000C2221"/>
    <w:rsid w:val="000C5549"/>
    <w:rsid w:val="000C703F"/>
    <w:rsid w:val="000D0B3B"/>
    <w:rsid w:val="000D0E52"/>
    <w:rsid w:val="000D1049"/>
    <w:rsid w:val="000D159A"/>
    <w:rsid w:val="000D3CE4"/>
    <w:rsid w:val="000D7370"/>
    <w:rsid w:val="000D7AAF"/>
    <w:rsid w:val="000E1E85"/>
    <w:rsid w:val="000E4155"/>
    <w:rsid w:val="000E55D4"/>
    <w:rsid w:val="000E5662"/>
    <w:rsid w:val="000E6F53"/>
    <w:rsid w:val="000E7371"/>
    <w:rsid w:val="000E7CE7"/>
    <w:rsid w:val="000E7ED5"/>
    <w:rsid w:val="000F08B9"/>
    <w:rsid w:val="000F0954"/>
    <w:rsid w:val="000F0AD6"/>
    <w:rsid w:val="000F0F0E"/>
    <w:rsid w:val="000F1F05"/>
    <w:rsid w:val="000F6543"/>
    <w:rsid w:val="000F69BB"/>
    <w:rsid w:val="0010074F"/>
    <w:rsid w:val="0010106D"/>
    <w:rsid w:val="00103FA1"/>
    <w:rsid w:val="0010443D"/>
    <w:rsid w:val="0010488F"/>
    <w:rsid w:val="001049FF"/>
    <w:rsid w:val="00106322"/>
    <w:rsid w:val="00106D09"/>
    <w:rsid w:val="00110F3F"/>
    <w:rsid w:val="001118F3"/>
    <w:rsid w:val="0011318A"/>
    <w:rsid w:val="00113752"/>
    <w:rsid w:val="0011428B"/>
    <w:rsid w:val="00114334"/>
    <w:rsid w:val="00115E34"/>
    <w:rsid w:val="001214AA"/>
    <w:rsid w:val="00121CBB"/>
    <w:rsid w:val="00122C39"/>
    <w:rsid w:val="00123A28"/>
    <w:rsid w:val="001249D8"/>
    <w:rsid w:val="00125526"/>
    <w:rsid w:val="001256A6"/>
    <w:rsid w:val="00125A41"/>
    <w:rsid w:val="001276F2"/>
    <w:rsid w:val="00127F7C"/>
    <w:rsid w:val="00130193"/>
    <w:rsid w:val="001323BC"/>
    <w:rsid w:val="00134E27"/>
    <w:rsid w:val="00135126"/>
    <w:rsid w:val="00135371"/>
    <w:rsid w:val="001368B8"/>
    <w:rsid w:val="0013766F"/>
    <w:rsid w:val="00140275"/>
    <w:rsid w:val="00140F8D"/>
    <w:rsid w:val="001414B3"/>
    <w:rsid w:val="00142BA2"/>
    <w:rsid w:val="001432D1"/>
    <w:rsid w:val="00143540"/>
    <w:rsid w:val="00143D9B"/>
    <w:rsid w:val="001462C3"/>
    <w:rsid w:val="00147820"/>
    <w:rsid w:val="001537D3"/>
    <w:rsid w:val="001542FE"/>
    <w:rsid w:val="001602DC"/>
    <w:rsid w:val="0016079F"/>
    <w:rsid w:val="00160BBF"/>
    <w:rsid w:val="00160DB9"/>
    <w:rsid w:val="001612D1"/>
    <w:rsid w:val="001628AF"/>
    <w:rsid w:val="00162EF8"/>
    <w:rsid w:val="001658A4"/>
    <w:rsid w:val="00166B5E"/>
    <w:rsid w:val="00170F26"/>
    <w:rsid w:val="0017100B"/>
    <w:rsid w:val="00172EEE"/>
    <w:rsid w:val="00173B7A"/>
    <w:rsid w:val="00173F1A"/>
    <w:rsid w:val="001745BC"/>
    <w:rsid w:val="001802BA"/>
    <w:rsid w:val="001834EE"/>
    <w:rsid w:val="00185BB1"/>
    <w:rsid w:val="00186447"/>
    <w:rsid w:val="001A270E"/>
    <w:rsid w:val="001A3332"/>
    <w:rsid w:val="001A3A4C"/>
    <w:rsid w:val="001A4470"/>
    <w:rsid w:val="001A4DBD"/>
    <w:rsid w:val="001A55E1"/>
    <w:rsid w:val="001A7391"/>
    <w:rsid w:val="001B11AA"/>
    <w:rsid w:val="001B1A42"/>
    <w:rsid w:val="001B53D9"/>
    <w:rsid w:val="001C1F44"/>
    <w:rsid w:val="001C32B9"/>
    <w:rsid w:val="001C356D"/>
    <w:rsid w:val="001C778D"/>
    <w:rsid w:val="001C7B94"/>
    <w:rsid w:val="001D12D6"/>
    <w:rsid w:val="001D1558"/>
    <w:rsid w:val="001D1657"/>
    <w:rsid w:val="001D213F"/>
    <w:rsid w:val="001D2275"/>
    <w:rsid w:val="001D2779"/>
    <w:rsid w:val="001D3827"/>
    <w:rsid w:val="001E2629"/>
    <w:rsid w:val="001E33CE"/>
    <w:rsid w:val="001E45D8"/>
    <w:rsid w:val="001E587A"/>
    <w:rsid w:val="001E59DD"/>
    <w:rsid w:val="001E72E8"/>
    <w:rsid w:val="001F2164"/>
    <w:rsid w:val="001F2930"/>
    <w:rsid w:val="001F39E1"/>
    <w:rsid w:val="002006B9"/>
    <w:rsid w:val="00201008"/>
    <w:rsid w:val="002030E2"/>
    <w:rsid w:val="00204382"/>
    <w:rsid w:val="00206A1C"/>
    <w:rsid w:val="00207721"/>
    <w:rsid w:val="002116CD"/>
    <w:rsid w:val="0022204D"/>
    <w:rsid w:val="00222A8E"/>
    <w:rsid w:val="00224B19"/>
    <w:rsid w:val="00224DFD"/>
    <w:rsid w:val="00225757"/>
    <w:rsid w:val="00231070"/>
    <w:rsid w:val="00231860"/>
    <w:rsid w:val="002323A1"/>
    <w:rsid w:val="00235E74"/>
    <w:rsid w:val="00236A4D"/>
    <w:rsid w:val="00237303"/>
    <w:rsid w:val="002375B0"/>
    <w:rsid w:val="0023774C"/>
    <w:rsid w:val="0024020B"/>
    <w:rsid w:val="00240736"/>
    <w:rsid w:val="00243405"/>
    <w:rsid w:val="002438DC"/>
    <w:rsid w:val="00244B50"/>
    <w:rsid w:val="00247C69"/>
    <w:rsid w:val="00247E8A"/>
    <w:rsid w:val="00252E8C"/>
    <w:rsid w:val="002537F7"/>
    <w:rsid w:val="00254352"/>
    <w:rsid w:val="00254A63"/>
    <w:rsid w:val="00260560"/>
    <w:rsid w:val="00262010"/>
    <w:rsid w:val="00262A21"/>
    <w:rsid w:val="00263D0F"/>
    <w:rsid w:val="00265A25"/>
    <w:rsid w:val="00265AFC"/>
    <w:rsid w:val="002672B8"/>
    <w:rsid w:val="002674F8"/>
    <w:rsid w:val="00270A2A"/>
    <w:rsid w:val="00271837"/>
    <w:rsid w:val="00273E5F"/>
    <w:rsid w:val="0027585B"/>
    <w:rsid w:val="0027730A"/>
    <w:rsid w:val="00280DA1"/>
    <w:rsid w:val="00282CAD"/>
    <w:rsid w:val="00284350"/>
    <w:rsid w:val="00284AAD"/>
    <w:rsid w:val="00290362"/>
    <w:rsid w:val="00291147"/>
    <w:rsid w:val="00293386"/>
    <w:rsid w:val="00293E05"/>
    <w:rsid w:val="00294EE2"/>
    <w:rsid w:val="002A0D7A"/>
    <w:rsid w:val="002A4035"/>
    <w:rsid w:val="002A4052"/>
    <w:rsid w:val="002A4B32"/>
    <w:rsid w:val="002A5546"/>
    <w:rsid w:val="002A64A8"/>
    <w:rsid w:val="002A68EA"/>
    <w:rsid w:val="002A720E"/>
    <w:rsid w:val="002A7345"/>
    <w:rsid w:val="002A7930"/>
    <w:rsid w:val="002B3139"/>
    <w:rsid w:val="002B7D06"/>
    <w:rsid w:val="002C0414"/>
    <w:rsid w:val="002C0EB5"/>
    <w:rsid w:val="002C1AC5"/>
    <w:rsid w:val="002C1F69"/>
    <w:rsid w:val="002C35EF"/>
    <w:rsid w:val="002C7DB2"/>
    <w:rsid w:val="002D2D7D"/>
    <w:rsid w:val="002D4744"/>
    <w:rsid w:val="002E07DB"/>
    <w:rsid w:val="002E0D84"/>
    <w:rsid w:val="002E35E4"/>
    <w:rsid w:val="002E4A42"/>
    <w:rsid w:val="002E4B1E"/>
    <w:rsid w:val="002E522A"/>
    <w:rsid w:val="002E7675"/>
    <w:rsid w:val="002F3150"/>
    <w:rsid w:val="002F4C6E"/>
    <w:rsid w:val="002F558E"/>
    <w:rsid w:val="003038D9"/>
    <w:rsid w:val="00307486"/>
    <w:rsid w:val="00321342"/>
    <w:rsid w:val="0032145B"/>
    <w:rsid w:val="003236FC"/>
    <w:rsid w:val="00324FF3"/>
    <w:rsid w:val="00325E67"/>
    <w:rsid w:val="00326448"/>
    <w:rsid w:val="00330346"/>
    <w:rsid w:val="003317F9"/>
    <w:rsid w:val="00331F11"/>
    <w:rsid w:val="00331F6A"/>
    <w:rsid w:val="003327F2"/>
    <w:rsid w:val="00333CBD"/>
    <w:rsid w:val="00334E21"/>
    <w:rsid w:val="003355CF"/>
    <w:rsid w:val="003443F8"/>
    <w:rsid w:val="003469B5"/>
    <w:rsid w:val="003502F6"/>
    <w:rsid w:val="00354255"/>
    <w:rsid w:val="0035468E"/>
    <w:rsid w:val="003548AB"/>
    <w:rsid w:val="0035543F"/>
    <w:rsid w:val="0035622B"/>
    <w:rsid w:val="00357A3F"/>
    <w:rsid w:val="0036006B"/>
    <w:rsid w:val="00360D09"/>
    <w:rsid w:val="003614E9"/>
    <w:rsid w:val="003614FB"/>
    <w:rsid w:val="00361CD3"/>
    <w:rsid w:val="00361D8C"/>
    <w:rsid w:val="0036524A"/>
    <w:rsid w:val="00366561"/>
    <w:rsid w:val="00366BF8"/>
    <w:rsid w:val="00367F4B"/>
    <w:rsid w:val="003708E1"/>
    <w:rsid w:val="00370CAB"/>
    <w:rsid w:val="003719FB"/>
    <w:rsid w:val="00372598"/>
    <w:rsid w:val="00373222"/>
    <w:rsid w:val="003736C0"/>
    <w:rsid w:val="00374AF1"/>
    <w:rsid w:val="00375588"/>
    <w:rsid w:val="00375C12"/>
    <w:rsid w:val="00377B97"/>
    <w:rsid w:val="00377EBB"/>
    <w:rsid w:val="0038148E"/>
    <w:rsid w:val="003818EB"/>
    <w:rsid w:val="00382287"/>
    <w:rsid w:val="00382955"/>
    <w:rsid w:val="00385679"/>
    <w:rsid w:val="00387F0C"/>
    <w:rsid w:val="003905F5"/>
    <w:rsid w:val="0039129A"/>
    <w:rsid w:val="00395F58"/>
    <w:rsid w:val="0039606A"/>
    <w:rsid w:val="0039683F"/>
    <w:rsid w:val="003A0210"/>
    <w:rsid w:val="003A1685"/>
    <w:rsid w:val="003A43DF"/>
    <w:rsid w:val="003A5497"/>
    <w:rsid w:val="003B0EA0"/>
    <w:rsid w:val="003B14A0"/>
    <w:rsid w:val="003B16BA"/>
    <w:rsid w:val="003B1F45"/>
    <w:rsid w:val="003B42C6"/>
    <w:rsid w:val="003B7B3F"/>
    <w:rsid w:val="003C08AC"/>
    <w:rsid w:val="003C1164"/>
    <w:rsid w:val="003C1505"/>
    <w:rsid w:val="003C1508"/>
    <w:rsid w:val="003C1D43"/>
    <w:rsid w:val="003C4301"/>
    <w:rsid w:val="003C5C54"/>
    <w:rsid w:val="003C79D6"/>
    <w:rsid w:val="003D0D8E"/>
    <w:rsid w:val="003D2BF8"/>
    <w:rsid w:val="003D3533"/>
    <w:rsid w:val="003D46E1"/>
    <w:rsid w:val="003D52DB"/>
    <w:rsid w:val="003E0A4A"/>
    <w:rsid w:val="003E1F96"/>
    <w:rsid w:val="003E2059"/>
    <w:rsid w:val="003E2A74"/>
    <w:rsid w:val="003E2C24"/>
    <w:rsid w:val="003E4A7C"/>
    <w:rsid w:val="003E6219"/>
    <w:rsid w:val="003E6F02"/>
    <w:rsid w:val="003F1808"/>
    <w:rsid w:val="003F31CE"/>
    <w:rsid w:val="003F31FF"/>
    <w:rsid w:val="003F43C6"/>
    <w:rsid w:val="003F6B76"/>
    <w:rsid w:val="003F7242"/>
    <w:rsid w:val="0040067D"/>
    <w:rsid w:val="0040080E"/>
    <w:rsid w:val="00403DEB"/>
    <w:rsid w:val="0040488A"/>
    <w:rsid w:val="0040597F"/>
    <w:rsid w:val="00412DB9"/>
    <w:rsid w:val="004131A4"/>
    <w:rsid w:val="004139B4"/>
    <w:rsid w:val="00416634"/>
    <w:rsid w:val="0041760B"/>
    <w:rsid w:val="00417DC8"/>
    <w:rsid w:val="00421143"/>
    <w:rsid w:val="004227A8"/>
    <w:rsid w:val="004228FC"/>
    <w:rsid w:val="00425A64"/>
    <w:rsid w:val="00425DFF"/>
    <w:rsid w:val="00427541"/>
    <w:rsid w:val="00427EF5"/>
    <w:rsid w:val="00433842"/>
    <w:rsid w:val="00434885"/>
    <w:rsid w:val="0043716A"/>
    <w:rsid w:val="00442084"/>
    <w:rsid w:val="004449B0"/>
    <w:rsid w:val="00446417"/>
    <w:rsid w:val="004505BB"/>
    <w:rsid w:val="00450EA8"/>
    <w:rsid w:val="004526B6"/>
    <w:rsid w:val="0045401B"/>
    <w:rsid w:val="00454501"/>
    <w:rsid w:val="004552DB"/>
    <w:rsid w:val="004564E8"/>
    <w:rsid w:val="004569D9"/>
    <w:rsid w:val="004569E6"/>
    <w:rsid w:val="00467085"/>
    <w:rsid w:val="00467DC3"/>
    <w:rsid w:val="00470765"/>
    <w:rsid w:val="00470B60"/>
    <w:rsid w:val="00470D1F"/>
    <w:rsid w:val="004729DB"/>
    <w:rsid w:val="004731E8"/>
    <w:rsid w:val="00474411"/>
    <w:rsid w:val="004751AD"/>
    <w:rsid w:val="00481673"/>
    <w:rsid w:val="00482211"/>
    <w:rsid w:val="00482C3F"/>
    <w:rsid w:val="004844AE"/>
    <w:rsid w:val="00487B4A"/>
    <w:rsid w:val="00490728"/>
    <w:rsid w:val="00491C41"/>
    <w:rsid w:val="00493255"/>
    <w:rsid w:val="00494677"/>
    <w:rsid w:val="00495453"/>
    <w:rsid w:val="00497271"/>
    <w:rsid w:val="004A0F03"/>
    <w:rsid w:val="004A105E"/>
    <w:rsid w:val="004A4770"/>
    <w:rsid w:val="004A6903"/>
    <w:rsid w:val="004B1983"/>
    <w:rsid w:val="004B2BAA"/>
    <w:rsid w:val="004B3967"/>
    <w:rsid w:val="004B4EE2"/>
    <w:rsid w:val="004B528E"/>
    <w:rsid w:val="004B7BCD"/>
    <w:rsid w:val="004C2858"/>
    <w:rsid w:val="004C2B5E"/>
    <w:rsid w:val="004C320E"/>
    <w:rsid w:val="004C3421"/>
    <w:rsid w:val="004C38E1"/>
    <w:rsid w:val="004C437C"/>
    <w:rsid w:val="004C4A58"/>
    <w:rsid w:val="004C6284"/>
    <w:rsid w:val="004C6771"/>
    <w:rsid w:val="004D19E0"/>
    <w:rsid w:val="004D2290"/>
    <w:rsid w:val="004D7326"/>
    <w:rsid w:val="004D738C"/>
    <w:rsid w:val="004D7673"/>
    <w:rsid w:val="004E21DD"/>
    <w:rsid w:val="004E3287"/>
    <w:rsid w:val="004E38D0"/>
    <w:rsid w:val="004E5AE0"/>
    <w:rsid w:val="004F0981"/>
    <w:rsid w:val="004F18F5"/>
    <w:rsid w:val="004F1A8A"/>
    <w:rsid w:val="004F4F09"/>
    <w:rsid w:val="004F54C4"/>
    <w:rsid w:val="004F5A1D"/>
    <w:rsid w:val="004F5B70"/>
    <w:rsid w:val="0050023C"/>
    <w:rsid w:val="0050333A"/>
    <w:rsid w:val="00503CFA"/>
    <w:rsid w:val="00507788"/>
    <w:rsid w:val="00507951"/>
    <w:rsid w:val="00507B19"/>
    <w:rsid w:val="005112A6"/>
    <w:rsid w:val="005143B9"/>
    <w:rsid w:val="00516921"/>
    <w:rsid w:val="005171AA"/>
    <w:rsid w:val="0051759D"/>
    <w:rsid w:val="0052079A"/>
    <w:rsid w:val="005208BF"/>
    <w:rsid w:val="005211EE"/>
    <w:rsid w:val="0052581C"/>
    <w:rsid w:val="00527B7C"/>
    <w:rsid w:val="005310D9"/>
    <w:rsid w:val="00533500"/>
    <w:rsid w:val="00533E17"/>
    <w:rsid w:val="00542E22"/>
    <w:rsid w:val="005435D1"/>
    <w:rsid w:val="0054400E"/>
    <w:rsid w:val="00545DA9"/>
    <w:rsid w:val="00551027"/>
    <w:rsid w:val="005550CC"/>
    <w:rsid w:val="00556B4F"/>
    <w:rsid w:val="00557600"/>
    <w:rsid w:val="00561D6D"/>
    <w:rsid w:val="00561E95"/>
    <w:rsid w:val="00562FAA"/>
    <w:rsid w:val="00563EDB"/>
    <w:rsid w:val="00565744"/>
    <w:rsid w:val="00565840"/>
    <w:rsid w:val="00565C52"/>
    <w:rsid w:val="00566BFD"/>
    <w:rsid w:val="005678E9"/>
    <w:rsid w:val="00567BD2"/>
    <w:rsid w:val="00567E5F"/>
    <w:rsid w:val="00570237"/>
    <w:rsid w:val="0057024A"/>
    <w:rsid w:val="0057069F"/>
    <w:rsid w:val="00570AFC"/>
    <w:rsid w:val="0057305C"/>
    <w:rsid w:val="005736E3"/>
    <w:rsid w:val="00580CE6"/>
    <w:rsid w:val="00581AAB"/>
    <w:rsid w:val="00584463"/>
    <w:rsid w:val="0058451E"/>
    <w:rsid w:val="00585772"/>
    <w:rsid w:val="0058692C"/>
    <w:rsid w:val="00586EC9"/>
    <w:rsid w:val="0058797D"/>
    <w:rsid w:val="005910C8"/>
    <w:rsid w:val="0059126E"/>
    <w:rsid w:val="00591EF8"/>
    <w:rsid w:val="00593078"/>
    <w:rsid w:val="0059327E"/>
    <w:rsid w:val="005937A3"/>
    <w:rsid w:val="00593C0C"/>
    <w:rsid w:val="005951A0"/>
    <w:rsid w:val="005969E3"/>
    <w:rsid w:val="005A120A"/>
    <w:rsid w:val="005A1B88"/>
    <w:rsid w:val="005A1E1A"/>
    <w:rsid w:val="005A3906"/>
    <w:rsid w:val="005A3DD0"/>
    <w:rsid w:val="005A4957"/>
    <w:rsid w:val="005A6F5A"/>
    <w:rsid w:val="005A71E4"/>
    <w:rsid w:val="005B4017"/>
    <w:rsid w:val="005B4715"/>
    <w:rsid w:val="005B4B8F"/>
    <w:rsid w:val="005B4CDA"/>
    <w:rsid w:val="005C0404"/>
    <w:rsid w:val="005C0E71"/>
    <w:rsid w:val="005C20C8"/>
    <w:rsid w:val="005C6F5B"/>
    <w:rsid w:val="005D0E24"/>
    <w:rsid w:val="005D17FF"/>
    <w:rsid w:val="005D2705"/>
    <w:rsid w:val="005D2AB4"/>
    <w:rsid w:val="005D6335"/>
    <w:rsid w:val="005D77B7"/>
    <w:rsid w:val="005E0C2C"/>
    <w:rsid w:val="005E572C"/>
    <w:rsid w:val="005F1355"/>
    <w:rsid w:val="005F159A"/>
    <w:rsid w:val="005F2AFD"/>
    <w:rsid w:val="005F3ABD"/>
    <w:rsid w:val="005F3E02"/>
    <w:rsid w:val="005F41F4"/>
    <w:rsid w:val="005F4A1C"/>
    <w:rsid w:val="005F4C51"/>
    <w:rsid w:val="005F59D3"/>
    <w:rsid w:val="005F6D6C"/>
    <w:rsid w:val="006001EB"/>
    <w:rsid w:val="00603328"/>
    <w:rsid w:val="00605CD8"/>
    <w:rsid w:val="00606D98"/>
    <w:rsid w:val="0061093C"/>
    <w:rsid w:val="006119B5"/>
    <w:rsid w:val="00612E81"/>
    <w:rsid w:val="006132F6"/>
    <w:rsid w:val="00614FFA"/>
    <w:rsid w:val="006155E9"/>
    <w:rsid w:val="00615EAE"/>
    <w:rsid w:val="00620598"/>
    <w:rsid w:val="006234D6"/>
    <w:rsid w:val="00627352"/>
    <w:rsid w:val="006311C0"/>
    <w:rsid w:val="00632542"/>
    <w:rsid w:val="00633ACD"/>
    <w:rsid w:val="00634AE8"/>
    <w:rsid w:val="00636859"/>
    <w:rsid w:val="006370F2"/>
    <w:rsid w:val="00642BE9"/>
    <w:rsid w:val="00644636"/>
    <w:rsid w:val="00653136"/>
    <w:rsid w:val="00653E02"/>
    <w:rsid w:val="0065474B"/>
    <w:rsid w:val="00654C5C"/>
    <w:rsid w:val="00660185"/>
    <w:rsid w:val="00661180"/>
    <w:rsid w:val="00662CC6"/>
    <w:rsid w:val="00664160"/>
    <w:rsid w:val="00664DA0"/>
    <w:rsid w:val="00664E59"/>
    <w:rsid w:val="00665A64"/>
    <w:rsid w:val="00666002"/>
    <w:rsid w:val="00666242"/>
    <w:rsid w:val="006662D3"/>
    <w:rsid w:val="00667326"/>
    <w:rsid w:val="00667A00"/>
    <w:rsid w:val="0067004B"/>
    <w:rsid w:val="006703BD"/>
    <w:rsid w:val="00671C96"/>
    <w:rsid w:val="006722EC"/>
    <w:rsid w:val="006726E6"/>
    <w:rsid w:val="00675701"/>
    <w:rsid w:val="00677479"/>
    <w:rsid w:val="00677D7D"/>
    <w:rsid w:val="0068054C"/>
    <w:rsid w:val="006806CA"/>
    <w:rsid w:val="00682DC8"/>
    <w:rsid w:val="00683F03"/>
    <w:rsid w:val="0068687A"/>
    <w:rsid w:val="006A41D6"/>
    <w:rsid w:val="006A5174"/>
    <w:rsid w:val="006A5822"/>
    <w:rsid w:val="006A73CE"/>
    <w:rsid w:val="006A7A0A"/>
    <w:rsid w:val="006B202C"/>
    <w:rsid w:val="006B5467"/>
    <w:rsid w:val="006B699F"/>
    <w:rsid w:val="006B6D30"/>
    <w:rsid w:val="006C50F7"/>
    <w:rsid w:val="006D02E4"/>
    <w:rsid w:val="006D187B"/>
    <w:rsid w:val="006D3561"/>
    <w:rsid w:val="006D39B8"/>
    <w:rsid w:val="006D3BFE"/>
    <w:rsid w:val="006D49F9"/>
    <w:rsid w:val="006D5360"/>
    <w:rsid w:val="006D75B6"/>
    <w:rsid w:val="006E2A06"/>
    <w:rsid w:val="006E4D4A"/>
    <w:rsid w:val="006E4EF1"/>
    <w:rsid w:val="006E55F0"/>
    <w:rsid w:val="006E717D"/>
    <w:rsid w:val="006F214D"/>
    <w:rsid w:val="006F3908"/>
    <w:rsid w:val="006F53B9"/>
    <w:rsid w:val="006F63EC"/>
    <w:rsid w:val="006F6B30"/>
    <w:rsid w:val="006F6F5C"/>
    <w:rsid w:val="006F765D"/>
    <w:rsid w:val="006F77D6"/>
    <w:rsid w:val="006F7807"/>
    <w:rsid w:val="006F79BC"/>
    <w:rsid w:val="00701513"/>
    <w:rsid w:val="00704680"/>
    <w:rsid w:val="00706CBA"/>
    <w:rsid w:val="007070F6"/>
    <w:rsid w:val="00711285"/>
    <w:rsid w:val="007121C5"/>
    <w:rsid w:val="00712E60"/>
    <w:rsid w:val="00713ED0"/>
    <w:rsid w:val="00714DF5"/>
    <w:rsid w:val="007151FF"/>
    <w:rsid w:val="0071624F"/>
    <w:rsid w:val="0071663F"/>
    <w:rsid w:val="00716D7C"/>
    <w:rsid w:val="00720BA4"/>
    <w:rsid w:val="00721CC5"/>
    <w:rsid w:val="00722C73"/>
    <w:rsid w:val="00725AAE"/>
    <w:rsid w:val="007308E0"/>
    <w:rsid w:val="00731056"/>
    <w:rsid w:val="00732B55"/>
    <w:rsid w:val="0074313C"/>
    <w:rsid w:val="007433C8"/>
    <w:rsid w:val="00743853"/>
    <w:rsid w:val="0074530D"/>
    <w:rsid w:val="007453CC"/>
    <w:rsid w:val="00746C86"/>
    <w:rsid w:val="0074789E"/>
    <w:rsid w:val="007478EF"/>
    <w:rsid w:val="00753B3E"/>
    <w:rsid w:val="007545FC"/>
    <w:rsid w:val="00755B8D"/>
    <w:rsid w:val="0076034F"/>
    <w:rsid w:val="0076072D"/>
    <w:rsid w:val="00761A65"/>
    <w:rsid w:val="0076262A"/>
    <w:rsid w:val="00762D14"/>
    <w:rsid w:val="00765C5E"/>
    <w:rsid w:val="00767583"/>
    <w:rsid w:val="007730C0"/>
    <w:rsid w:val="007765D1"/>
    <w:rsid w:val="00780455"/>
    <w:rsid w:val="00781684"/>
    <w:rsid w:val="00782078"/>
    <w:rsid w:val="0078368F"/>
    <w:rsid w:val="007839B1"/>
    <w:rsid w:val="007864DD"/>
    <w:rsid w:val="00786DFE"/>
    <w:rsid w:val="00792481"/>
    <w:rsid w:val="0079390B"/>
    <w:rsid w:val="0079477C"/>
    <w:rsid w:val="00794B48"/>
    <w:rsid w:val="00796ED0"/>
    <w:rsid w:val="007A0200"/>
    <w:rsid w:val="007A0B18"/>
    <w:rsid w:val="007A2C86"/>
    <w:rsid w:val="007A2DEE"/>
    <w:rsid w:val="007A375D"/>
    <w:rsid w:val="007A4873"/>
    <w:rsid w:val="007A4E57"/>
    <w:rsid w:val="007A7307"/>
    <w:rsid w:val="007B2AE7"/>
    <w:rsid w:val="007B3886"/>
    <w:rsid w:val="007B3E24"/>
    <w:rsid w:val="007B4022"/>
    <w:rsid w:val="007B6045"/>
    <w:rsid w:val="007C1674"/>
    <w:rsid w:val="007C2644"/>
    <w:rsid w:val="007C2734"/>
    <w:rsid w:val="007C2841"/>
    <w:rsid w:val="007C4607"/>
    <w:rsid w:val="007C467B"/>
    <w:rsid w:val="007C5F53"/>
    <w:rsid w:val="007C60BB"/>
    <w:rsid w:val="007D025D"/>
    <w:rsid w:val="007D129E"/>
    <w:rsid w:val="007D341C"/>
    <w:rsid w:val="007D3E8B"/>
    <w:rsid w:val="007D420F"/>
    <w:rsid w:val="007D5583"/>
    <w:rsid w:val="007D5F4C"/>
    <w:rsid w:val="007D5FD3"/>
    <w:rsid w:val="007D6994"/>
    <w:rsid w:val="007D7B39"/>
    <w:rsid w:val="007E65A6"/>
    <w:rsid w:val="007E7024"/>
    <w:rsid w:val="007E75C2"/>
    <w:rsid w:val="007E79A4"/>
    <w:rsid w:val="007F003E"/>
    <w:rsid w:val="007F1279"/>
    <w:rsid w:val="007F22E8"/>
    <w:rsid w:val="007F2BBB"/>
    <w:rsid w:val="007F4948"/>
    <w:rsid w:val="007F4DD7"/>
    <w:rsid w:val="00800BB2"/>
    <w:rsid w:val="00802F61"/>
    <w:rsid w:val="008063E1"/>
    <w:rsid w:val="008076D8"/>
    <w:rsid w:val="0081161A"/>
    <w:rsid w:val="00813BB8"/>
    <w:rsid w:val="008149AC"/>
    <w:rsid w:val="0081512A"/>
    <w:rsid w:val="00815BBF"/>
    <w:rsid w:val="00816B9F"/>
    <w:rsid w:val="00817BDA"/>
    <w:rsid w:val="008236DD"/>
    <w:rsid w:val="00823E58"/>
    <w:rsid w:val="00825CED"/>
    <w:rsid w:val="008269D8"/>
    <w:rsid w:val="00833B0F"/>
    <w:rsid w:val="00835627"/>
    <w:rsid w:val="00835B35"/>
    <w:rsid w:val="00836451"/>
    <w:rsid w:val="00836A81"/>
    <w:rsid w:val="00837E1F"/>
    <w:rsid w:val="008401AC"/>
    <w:rsid w:val="00845A5F"/>
    <w:rsid w:val="008466BB"/>
    <w:rsid w:val="00850AF0"/>
    <w:rsid w:val="00852B73"/>
    <w:rsid w:val="0085546C"/>
    <w:rsid w:val="008607F4"/>
    <w:rsid w:val="00860A49"/>
    <w:rsid w:val="0086288D"/>
    <w:rsid w:val="0086296D"/>
    <w:rsid w:val="00863DB5"/>
    <w:rsid w:val="00866A0A"/>
    <w:rsid w:val="00867DBD"/>
    <w:rsid w:val="00867F2F"/>
    <w:rsid w:val="00876A13"/>
    <w:rsid w:val="008815EA"/>
    <w:rsid w:val="0088172D"/>
    <w:rsid w:val="00881E33"/>
    <w:rsid w:val="00882125"/>
    <w:rsid w:val="0088238F"/>
    <w:rsid w:val="00884B6F"/>
    <w:rsid w:val="00886B4F"/>
    <w:rsid w:val="00890090"/>
    <w:rsid w:val="0089228E"/>
    <w:rsid w:val="00895FFA"/>
    <w:rsid w:val="00896B25"/>
    <w:rsid w:val="008A1101"/>
    <w:rsid w:val="008A250D"/>
    <w:rsid w:val="008A4AB7"/>
    <w:rsid w:val="008A557C"/>
    <w:rsid w:val="008A6C33"/>
    <w:rsid w:val="008B24D4"/>
    <w:rsid w:val="008B48E6"/>
    <w:rsid w:val="008B4F3D"/>
    <w:rsid w:val="008B5056"/>
    <w:rsid w:val="008B5425"/>
    <w:rsid w:val="008B5CDD"/>
    <w:rsid w:val="008B5FF9"/>
    <w:rsid w:val="008B642F"/>
    <w:rsid w:val="008B653C"/>
    <w:rsid w:val="008B7397"/>
    <w:rsid w:val="008C09CB"/>
    <w:rsid w:val="008C7972"/>
    <w:rsid w:val="008D1A1C"/>
    <w:rsid w:val="008D4DA3"/>
    <w:rsid w:val="008D6B0C"/>
    <w:rsid w:val="008D6FDF"/>
    <w:rsid w:val="008D7054"/>
    <w:rsid w:val="008E12B3"/>
    <w:rsid w:val="008E6520"/>
    <w:rsid w:val="008F4062"/>
    <w:rsid w:val="008F515F"/>
    <w:rsid w:val="008F51BD"/>
    <w:rsid w:val="008F5561"/>
    <w:rsid w:val="00900419"/>
    <w:rsid w:val="009026D1"/>
    <w:rsid w:val="00905713"/>
    <w:rsid w:val="00906DFD"/>
    <w:rsid w:val="00910397"/>
    <w:rsid w:val="00917FB5"/>
    <w:rsid w:val="009205CC"/>
    <w:rsid w:val="00921F73"/>
    <w:rsid w:val="00922A86"/>
    <w:rsid w:val="0092409F"/>
    <w:rsid w:val="0092472D"/>
    <w:rsid w:val="009266A8"/>
    <w:rsid w:val="00926CA9"/>
    <w:rsid w:val="00926E2B"/>
    <w:rsid w:val="00931768"/>
    <w:rsid w:val="00931D53"/>
    <w:rsid w:val="009331D2"/>
    <w:rsid w:val="009405AD"/>
    <w:rsid w:val="009412F3"/>
    <w:rsid w:val="00944FDF"/>
    <w:rsid w:val="00945DD8"/>
    <w:rsid w:val="0094611C"/>
    <w:rsid w:val="00950DCC"/>
    <w:rsid w:val="00951B21"/>
    <w:rsid w:val="009526AA"/>
    <w:rsid w:val="00954861"/>
    <w:rsid w:val="00954CF2"/>
    <w:rsid w:val="00960120"/>
    <w:rsid w:val="0096059C"/>
    <w:rsid w:val="009605A8"/>
    <w:rsid w:val="009626A1"/>
    <w:rsid w:val="0096479A"/>
    <w:rsid w:val="00965E3F"/>
    <w:rsid w:val="00966918"/>
    <w:rsid w:val="009676CE"/>
    <w:rsid w:val="0097311F"/>
    <w:rsid w:val="0097339E"/>
    <w:rsid w:val="00973F3A"/>
    <w:rsid w:val="009771F2"/>
    <w:rsid w:val="00980DFD"/>
    <w:rsid w:val="00984F0D"/>
    <w:rsid w:val="00990E7F"/>
    <w:rsid w:val="00991F62"/>
    <w:rsid w:val="00992FB4"/>
    <w:rsid w:val="00993DC0"/>
    <w:rsid w:val="0099574C"/>
    <w:rsid w:val="009A0056"/>
    <w:rsid w:val="009B046F"/>
    <w:rsid w:val="009B2DE4"/>
    <w:rsid w:val="009B4BB1"/>
    <w:rsid w:val="009B4E26"/>
    <w:rsid w:val="009B5766"/>
    <w:rsid w:val="009B5D30"/>
    <w:rsid w:val="009B68F3"/>
    <w:rsid w:val="009C0382"/>
    <w:rsid w:val="009C04ED"/>
    <w:rsid w:val="009C1351"/>
    <w:rsid w:val="009C1D6F"/>
    <w:rsid w:val="009C2517"/>
    <w:rsid w:val="009C256F"/>
    <w:rsid w:val="009C30BE"/>
    <w:rsid w:val="009C3F5E"/>
    <w:rsid w:val="009C573D"/>
    <w:rsid w:val="009C58D9"/>
    <w:rsid w:val="009C6A50"/>
    <w:rsid w:val="009C74F1"/>
    <w:rsid w:val="009D0D1E"/>
    <w:rsid w:val="009D25E8"/>
    <w:rsid w:val="009D33B0"/>
    <w:rsid w:val="009D574F"/>
    <w:rsid w:val="009D73CD"/>
    <w:rsid w:val="009D7B15"/>
    <w:rsid w:val="009D7F1C"/>
    <w:rsid w:val="009E1060"/>
    <w:rsid w:val="009E31AE"/>
    <w:rsid w:val="009E324F"/>
    <w:rsid w:val="009E39F9"/>
    <w:rsid w:val="009E4317"/>
    <w:rsid w:val="009F0CA9"/>
    <w:rsid w:val="009F0D89"/>
    <w:rsid w:val="009F0E54"/>
    <w:rsid w:val="009F175F"/>
    <w:rsid w:val="009F2E8E"/>
    <w:rsid w:val="009F659D"/>
    <w:rsid w:val="009F6743"/>
    <w:rsid w:val="009F7B75"/>
    <w:rsid w:val="00A002EA"/>
    <w:rsid w:val="00A006D6"/>
    <w:rsid w:val="00A040EB"/>
    <w:rsid w:val="00A0605A"/>
    <w:rsid w:val="00A11C22"/>
    <w:rsid w:val="00A1253B"/>
    <w:rsid w:val="00A12F22"/>
    <w:rsid w:val="00A13018"/>
    <w:rsid w:val="00A174B8"/>
    <w:rsid w:val="00A20491"/>
    <w:rsid w:val="00A20620"/>
    <w:rsid w:val="00A20BD2"/>
    <w:rsid w:val="00A21D67"/>
    <w:rsid w:val="00A230EE"/>
    <w:rsid w:val="00A23297"/>
    <w:rsid w:val="00A23D93"/>
    <w:rsid w:val="00A264D7"/>
    <w:rsid w:val="00A26E72"/>
    <w:rsid w:val="00A314E5"/>
    <w:rsid w:val="00A319CF"/>
    <w:rsid w:val="00A32D06"/>
    <w:rsid w:val="00A35060"/>
    <w:rsid w:val="00A354F1"/>
    <w:rsid w:val="00A36DD4"/>
    <w:rsid w:val="00A4203B"/>
    <w:rsid w:val="00A46E75"/>
    <w:rsid w:val="00A4720C"/>
    <w:rsid w:val="00A5055F"/>
    <w:rsid w:val="00A51CC3"/>
    <w:rsid w:val="00A52B4A"/>
    <w:rsid w:val="00A54BC1"/>
    <w:rsid w:val="00A55744"/>
    <w:rsid w:val="00A55BF7"/>
    <w:rsid w:val="00A5771C"/>
    <w:rsid w:val="00A57C2D"/>
    <w:rsid w:val="00A60318"/>
    <w:rsid w:val="00A63107"/>
    <w:rsid w:val="00A635A7"/>
    <w:rsid w:val="00A63CA8"/>
    <w:rsid w:val="00A640C9"/>
    <w:rsid w:val="00A641D8"/>
    <w:rsid w:val="00A6547C"/>
    <w:rsid w:val="00A66CD7"/>
    <w:rsid w:val="00A8034A"/>
    <w:rsid w:val="00A81530"/>
    <w:rsid w:val="00A825CA"/>
    <w:rsid w:val="00A83832"/>
    <w:rsid w:val="00A85474"/>
    <w:rsid w:val="00A86E79"/>
    <w:rsid w:val="00A87EB6"/>
    <w:rsid w:val="00A92D8F"/>
    <w:rsid w:val="00A94781"/>
    <w:rsid w:val="00A9582B"/>
    <w:rsid w:val="00A95DBB"/>
    <w:rsid w:val="00A96A4C"/>
    <w:rsid w:val="00AA00D2"/>
    <w:rsid w:val="00AA1AF8"/>
    <w:rsid w:val="00AA2AA8"/>
    <w:rsid w:val="00AA41BA"/>
    <w:rsid w:val="00AA4615"/>
    <w:rsid w:val="00AA4952"/>
    <w:rsid w:val="00AB0A45"/>
    <w:rsid w:val="00AB1A85"/>
    <w:rsid w:val="00AB2FCF"/>
    <w:rsid w:val="00AB52C9"/>
    <w:rsid w:val="00AB54AD"/>
    <w:rsid w:val="00AB6641"/>
    <w:rsid w:val="00AC4162"/>
    <w:rsid w:val="00AC5DD5"/>
    <w:rsid w:val="00AC6066"/>
    <w:rsid w:val="00AC68BB"/>
    <w:rsid w:val="00AC6B49"/>
    <w:rsid w:val="00AC6BBA"/>
    <w:rsid w:val="00AC7425"/>
    <w:rsid w:val="00AC77C8"/>
    <w:rsid w:val="00AD4F26"/>
    <w:rsid w:val="00AD5F5F"/>
    <w:rsid w:val="00AD6FB0"/>
    <w:rsid w:val="00AE0762"/>
    <w:rsid w:val="00AE1053"/>
    <w:rsid w:val="00AE177C"/>
    <w:rsid w:val="00AE34BE"/>
    <w:rsid w:val="00AE3B72"/>
    <w:rsid w:val="00AE44BA"/>
    <w:rsid w:val="00AE5E63"/>
    <w:rsid w:val="00AE6ACD"/>
    <w:rsid w:val="00AE6EE8"/>
    <w:rsid w:val="00AF6695"/>
    <w:rsid w:val="00AF7C49"/>
    <w:rsid w:val="00B002FF"/>
    <w:rsid w:val="00B01FE9"/>
    <w:rsid w:val="00B03EE3"/>
    <w:rsid w:val="00B11ECE"/>
    <w:rsid w:val="00B12B0C"/>
    <w:rsid w:val="00B14D89"/>
    <w:rsid w:val="00B15D52"/>
    <w:rsid w:val="00B16089"/>
    <w:rsid w:val="00B170BA"/>
    <w:rsid w:val="00B17210"/>
    <w:rsid w:val="00B205B7"/>
    <w:rsid w:val="00B21E19"/>
    <w:rsid w:val="00B221E4"/>
    <w:rsid w:val="00B22BDA"/>
    <w:rsid w:val="00B23480"/>
    <w:rsid w:val="00B23C15"/>
    <w:rsid w:val="00B23CBA"/>
    <w:rsid w:val="00B26F2A"/>
    <w:rsid w:val="00B30D45"/>
    <w:rsid w:val="00B31029"/>
    <w:rsid w:val="00B33D65"/>
    <w:rsid w:val="00B33F05"/>
    <w:rsid w:val="00B33FC0"/>
    <w:rsid w:val="00B34317"/>
    <w:rsid w:val="00B34BC0"/>
    <w:rsid w:val="00B357D1"/>
    <w:rsid w:val="00B367AE"/>
    <w:rsid w:val="00B367EF"/>
    <w:rsid w:val="00B37930"/>
    <w:rsid w:val="00B42249"/>
    <w:rsid w:val="00B43132"/>
    <w:rsid w:val="00B44BF5"/>
    <w:rsid w:val="00B478C7"/>
    <w:rsid w:val="00B51935"/>
    <w:rsid w:val="00B52AC7"/>
    <w:rsid w:val="00B53100"/>
    <w:rsid w:val="00B53E00"/>
    <w:rsid w:val="00B54214"/>
    <w:rsid w:val="00B572A0"/>
    <w:rsid w:val="00B57857"/>
    <w:rsid w:val="00B61056"/>
    <w:rsid w:val="00B63970"/>
    <w:rsid w:val="00B662A9"/>
    <w:rsid w:val="00B708A2"/>
    <w:rsid w:val="00B758DF"/>
    <w:rsid w:val="00B766EE"/>
    <w:rsid w:val="00B83507"/>
    <w:rsid w:val="00B83A27"/>
    <w:rsid w:val="00B83C5C"/>
    <w:rsid w:val="00B8459A"/>
    <w:rsid w:val="00B85626"/>
    <w:rsid w:val="00B85DFE"/>
    <w:rsid w:val="00B866A0"/>
    <w:rsid w:val="00B938D1"/>
    <w:rsid w:val="00B93C01"/>
    <w:rsid w:val="00B9448D"/>
    <w:rsid w:val="00B94DC3"/>
    <w:rsid w:val="00B96903"/>
    <w:rsid w:val="00B96E9B"/>
    <w:rsid w:val="00B975CC"/>
    <w:rsid w:val="00BA2F4D"/>
    <w:rsid w:val="00BA3346"/>
    <w:rsid w:val="00BA4B56"/>
    <w:rsid w:val="00BA72E8"/>
    <w:rsid w:val="00BB2D7E"/>
    <w:rsid w:val="00BB33B0"/>
    <w:rsid w:val="00BB4AD4"/>
    <w:rsid w:val="00BB4D84"/>
    <w:rsid w:val="00BB52DE"/>
    <w:rsid w:val="00BB5F22"/>
    <w:rsid w:val="00BB62CF"/>
    <w:rsid w:val="00BB783B"/>
    <w:rsid w:val="00BC2CAB"/>
    <w:rsid w:val="00BC2F15"/>
    <w:rsid w:val="00BC3A0B"/>
    <w:rsid w:val="00BC4BBB"/>
    <w:rsid w:val="00BC55E9"/>
    <w:rsid w:val="00BC7C75"/>
    <w:rsid w:val="00BD0574"/>
    <w:rsid w:val="00BD059E"/>
    <w:rsid w:val="00BD07A5"/>
    <w:rsid w:val="00BD1924"/>
    <w:rsid w:val="00BD5BC5"/>
    <w:rsid w:val="00BD69E8"/>
    <w:rsid w:val="00BE13A4"/>
    <w:rsid w:val="00BE2251"/>
    <w:rsid w:val="00BE497F"/>
    <w:rsid w:val="00BE51E3"/>
    <w:rsid w:val="00BE550E"/>
    <w:rsid w:val="00BE5C8E"/>
    <w:rsid w:val="00BE7672"/>
    <w:rsid w:val="00BF03E8"/>
    <w:rsid w:val="00BF1FEF"/>
    <w:rsid w:val="00BF3900"/>
    <w:rsid w:val="00BF3D40"/>
    <w:rsid w:val="00BF48AC"/>
    <w:rsid w:val="00BF4EDD"/>
    <w:rsid w:val="00BF62B5"/>
    <w:rsid w:val="00BF62C5"/>
    <w:rsid w:val="00C0003B"/>
    <w:rsid w:val="00C005C8"/>
    <w:rsid w:val="00C03ED6"/>
    <w:rsid w:val="00C0489D"/>
    <w:rsid w:val="00C05AAA"/>
    <w:rsid w:val="00C06862"/>
    <w:rsid w:val="00C1000E"/>
    <w:rsid w:val="00C10773"/>
    <w:rsid w:val="00C119C2"/>
    <w:rsid w:val="00C11ED1"/>
    <w:rsid w:val="00C14618"/>
    <w:rsid w:val="00C14A28"/>
    <w:rsid w:val="00C14FA7"/>
    <w:rsid w:val="00C164CB"/>
    <w:rsid w:val="00C171AE"/>
    <w:rsid w:val="00C21CFB"/>
    <w:rsid w:val="00C22A62"/>
    <w:rsid w:val="00C24591"/>
    <w:rsid w:val="00C246D2"/>
    <w:rsid w:val="00C24789"/>
    <w:rsid w:val="00C255E8"/>
    <w:rsid w:val="00C25AA1"/>
    <w:rsid w:val="00C26B15"/>
    <w:rsid w:val="00C27C83"/>
    <w:rsid w:val="00C310FD"/>
    <w:rsid w:val="00C31290"/>
    <w:rsid w:val="00C31EF0"/>
    <w:rsid w:val="00C34E57"/>
    <w:rsid w:val="00C356D8"/>
    <w:rsid w:val="00C357E1"/>
    <w:rsid w:val="00C35945"/>
    <w:rsid w:val="00C4038B"/>
    <w:rsid w:val="00C40F89"/>
    <w:rsid w:val="00C4383B"/>
    <w:rsid w:val="00C44AC9"/>
    <w:rsid w:val="00C51ED2"/>
    <w:rsid w:val="00C5392D"/>
    <w:rsid w:val="00C54780"/>
    <w:rsid w:val="00C602D8"/>
    <w:rsid w:val="00C63191"/>
    <w:rsid w:val="00C64334"/>
    <w:rsid w:val="00C6520B"/>
    <w:rsid w:val="00C6631F"/>
    <w:rsid w:val="00C66960"/>
    <w:rsid w:val="00C67A37"/>
    <w:rsid w:val="00C67E99"/>
    <w:rsid w:val="00C702E5"/>
    <w:rsid w:val="00C71F51"/>
    <w:rsid w:val="00C734CB"/>
    <w:rsid w:val="00C74DA0"/>
    <w:rsid w:val="00C75070"/>
    <w:rsid w:val="00C7706E"/>
    <w:rsid w:val="00C807E9"/>
    <w:rsid w:val="00C80855"/>
    <w:rsid w:val="00C80886"/>
    <w:rsid w:val="00C82855"/>
    <w:rsid w:val="00C83CD0"/>
    <w:rsid w:val="00C84A1B"/>
    <w:rsid w:val="00C85781"/>
    <w:rsid w:val="00C874CC"/>
    <w:rsid w:val="00C90DF5"/>
    <w:rsid w:val="00C91DE3"/>
    <w:rsid w:val="00C923ED"/>
    <w:rsid w:val="00C928AA"/>
    <w:rsid w:val="00C978E8"/>
    <w:rsid w:val="00CA1F64"/>
    <w:rsid w:val="00CA24F2"/>
    <w:rsid w:val="00CA3754"/>
    <w:rsid w:val="00CA3A80"/>
    <w:rsid w:val="00CA63B6"/>
    <w:rsid w:val="00CB04CB"/>
    <w:rsid w:val="00CB2BD7"/>
    <w:rsid w:val="00CB2F8E"/>
    <w:rsid w:val="00CB35F0"/>
    <w:rsid w:val="00CB415E"/>
    <w:rsid w:val="00CB52B5"/>
    <w:rsid w:val="00CB5F2F"/>
    <w:rsid w:val="00CB6495"/>
    <w:rsid w:val="00CC0348"/>
    <w:rsid w:val="00CC0477"/>
    <w:rsid w:val="00CC0700"/>
    <w:rsid w:val="00CC1EB9"/>
    <w:rsid w:val="00CC2327"/>
    <w:rsid w:val="00CC40D6"/>
    <w:rsid w:val="00CC51CE"/>
    <w:rsid w:val="00CD0875"/>
    <w:rsid w:val="00CD1A3A"/>
    <w:rsid w:val="00CD47F6"/>
    <w:rsid w:val="00CD5C75"/>
    <w:rsid w:val="00CD6F3B"/>
    <w:rsid w:val="00CD7677"/>
    <w:rsid w:val="00CD7774"/>
    <w:rsid w:val="00CE043E"/>
    <w:rsid w:val="00CE1D09"/>
    <w:rsid w:val="00CE2625"/>
    <w:rsid w:val="00CE4BCE"/>
    <w:rsid w:val="00CE5646"/>
    <w:rsid w:val="00CE5B83"/>
    <w:rsid w:val="00CF0715"/>
    <w:rsid w:val="00CF2DBE"/>
    <w:rsid w:val="00CF3568"/>
    <w:rsid w:val="00CF4D72"/>
    <w:rsid w:val="00CF4F55"/>
    <w:rsid w:val="00CF5D50"/>
    <w:rsid w:val="00CF5DE4"/>
    <w:rsid w:val="00D00954"/>
    <w:rsid w:val="00D00DD7"/>
    <w:rsid w:val="00D01814"/>
    <w:rsid w:val="00D01BC9"/>
    <w:rsid w:val="00D01D2E"/>
    <w:rsid w:val="00D0229D"/>
    <w:rsid w:val="00D02349"/>
    <w:rsid w:val="00D03606"/>
    <w:rsid w:val="00D04A0E"/>
    <w:rsid w:val="00D05A64"/>
    <w:rsid w:val="00D062A4"/>
    <w:rsid w:val="00D06A57"/>
    <w:rsid w:val="00D10D59"/>
    <w:rsid w:val="00D11700"/>
    <w:rsid w:val="00D15EA5"/>
    <w:rsid w:val="00D215E8"/>
    <w:rsid w:val="00D22841"/>
    <w:rsid w:val="00D22CD8"/>
    <w:rsid w:val="00D2465A"/>
    <w:rsid w:val="00D25335"/>
    <w:rsid w:val="00D2577F"/>
    <w:rsid w:val="00D27C95"/>
    <w:rsid w:val="00D30663"/>
    <w:rsid w:val="00D315D7"/>
    <w:rsid w:val="00D316CE"/>
    <w:rsid w:val="00D3180F"/>
    <w:rsid w:val="00D323BD"/>
    <w:rsid w:val="00D34CB2"/>
    <w:rsid w:val="00D35829"/>
    <w:rsid w:val="00D4098C"/>
    <w:rsid w:val="00D40C29"/>
    <w:rsid w:val="00D412CC"/>
    <w:rsid w:val="00D44D9A"/>
    <w:rsid w:val="00D45EA4"/>
    <w:rsid w:val="00D508C2"/>
    <w:rsid w:val="00D51275"/>
    <w:rsid w:val="00D545B3"/>
    <w:rsid w:val="00D547E2"/>
    <w:rsid w:val="00D54A1F"/>
    <w:rsid w:val="00D54EC0"/>
    <w:rsid w:val="00D55205"/>
    <w:rsid w:val="00D55F6D"/>
    <w:rsid w:val="00D56524"/>
    <w:rsid w:val="00D56A3C"/>
    <w:rsid w:val="00D57D30"/>
    <w:rsid w:val="00D606EE"/>
    <w:rsid w:val="00D60F02"/>
    <w:rsid w:val="00D63203"/>
    <w:rsid w:val="00D642ED"/>
    <w:rsid w:val="00D6479F"/>
    <w:rsid w:val="00D64D2F"/>
    <w:rsid w:val="00D64E53"/>
    <w:rsid w:val="00D65322"/>
    <w:rsid w:val="00D65D2E"/>
    <w:rsid w:val="00D677E0"/>
    <w:rsid w:val="00D67AF5"/>
    <w:rsid w:val="00D67C4E"/>
    <w:rsid w:val="00D71FB2"/>
    <w:rsid w:val="00D7326B"/>
    <w:rsid w:val="00D73E33"/>
    <w:rsid w:val="00D75D90"/>
    <w:rsid w:val="00D80D87"/>
    <w:rsid w:val="00D80E4F"/>
    <w:rsid w:val="00D8270B"/>
    <w:rsid w:val="00D82F98"/>
    <w:rsid w:val="00D85F22"/>
    <w:rsid w:val="00D85FC1"/>
    <w:rsid w:val="00D87716"/>
    <w:rsid w:val="00D90D77"/>
    <w:rsid w:val="00D9116D"/>
    <w:rsid w:val="00D9193A"/>
    <w:rsid w:val="00D91A45"/>
    <w:rsid w:val="00D91F14"/>
    <w:rsid w:val="00D92113"/>
    <w:rsid w:val="00D92319"/>
    <w:rsid w:val="00D93644"/>
    <w:rsid w:val="00D93F2F"/>
    <w:rsid w:val="00D96BAA"/>
    <w:rsid w:val="00DA238F"/>
    <w:rsid w:val="00DA370F"/>
    <w:rsid w:val="00DA4406"/>
    <w:rsid w:val="00DA49AA"/>
    <w:rsid w:val="00DA6A12"/>
    <w:rsid w:val="00DA746A"/>
    <w:rsid w:val="00DB0A59"/>
    <w:rsid w:val="00DB31B4"/>
    <w:rsid w:val="00DB4A3E"/>
    <w:rsid w:val="00DB4D30"/>
    <w:rsid w:val="00DB5673"/>
    <w:rsid w:val="00DB5C86"/>
    <w:rsid w:val="00DB744E"/>
    <w:rsid w:val="00DC0607"/>
    <w:rsid w:val="00DC171C"/>
    <w:rsid w:val="00DC21D1"/>
    <w:rsid w:val="00DC38BC"/>
    <w:rsid w:val="00DC4DC6"/>
    <w:rsid w:val="00DC56EF"/>
    <w:rsid w:val="00DC5F5C"/>
    <w:rsid w:val="00DC608D"/>
    <w:rsid w:val="00DC6AB2"/>
    <w:rsid w:val="00DC6E1A"/>
    <w:rsid w:val="00DC76E7"/>
    <w:rsid w:val="00DD21BD"/>
    <w:rsid w:val="00DD27BE"/>
    <w:rsid w:val="00DD4B05"/>
    <w:rsid w:val="00DD5227"/>
    <w:rsid w:val="00DD716A"/>
    <w:rsid w:val="00DD77F5"/>
    <w:rsid w:val="00DD7EBF"/>
    <w:rsid w:val="00DE10FD"/>
    <w:rsid w:val="00DE285A"/>
    <w:rsid w:val="00DE3F54"/>
    <w:rsid w:val="00DE51A8"/>
    <w:rsid w:val="00DE5475"/>
    <w:rsid w:val="00DE6F2C"/>
    <w:rsid w:val="00DF1DD7"/>
    <w:rsid w:val="00DF2013"/>
    <w:rsid w:val="00DF2B89"/>
    <w:rsid w:val="00DF3034"/>
    <w:rsid w:val="00DF315B"/>
    <w:rsid w:val="00DF34BB"/>
    <w:rsid w:val="00DF3BB4"/>
    <w:rsid w:val="00DF5AE6"/>
    <w:rsid w:val="00DF6090"/>
    <w:rsid w:val="00DF703B"/>
    <w:rsid w:val="00DF71CE"/>
    <w:rsid w:val="00DF730D"/>
    <w:rsid w:val="00DF778A"/>
    <w:rsid w:val="00E00EB7"/>
    <w:rsid w:val="00E022F1"/>
    <w:rsid w:val="00E03920"/>
    <w:rsid w:val="00E04800"/>
    <w:rsid w:val="00E04D0A"/>
    <w:rsid w:val="00E05492"/>
    <w:rsid w:val="00E058C3"/>
    <w:rsid w:val="00E05DE2"/>
    <w:rsid w:val="00E06705"/>
    <w:rsid w:val="00E0722B"/>
    <w:rsid w:val="00E075B8"/>
    <w:rsid w:val="00E0798B"/>
    <w:rsid w:val="00E117B5"/>
    <w:rsid w:val="00E125E6"/>
    <w:rsid w:val="00E12A6C"/>
    <w:rsid w:val="00E12C72"/>
    <w:rsid w:val="00E130EB"/>
    <w:rsid w:val="00E13717"/>
    <w:rsid w:val="00E14549"/>
    <w:rsid w:val="00E200DE"/>
    <w:rsid w:val="00E2056A"/>
    <w:rsid w:val="00E207DC"/>
    <w:rsid w:val="00E237F8"/>
    <w:rsid w:val="00E33599"/>
    <w:rsid w:val="00E37204"/>
    <w:rsid w:val="00E37F39"/>
    <w:rsid w:val="00E43B68"/>
    <w:rsid w:val="00E446C9"/>
    <w:rsid w:val="00E449A4"/>
    <w:rsid w:val="00E469C9"/>
    <w:rsid w:val="00E4710E"/>
    <w:rsid w:val="00E51D7C"/>
    <w:rsid w:val="00E52A4E"/>
    <w:rsid w:val="00E52BE2"/>
    <w:rsid w:val="00E534AF"/>
    <w:rsid w:val="00E54B66"/>
    <w:rsid w:val="00E5576A"/>
    <w:rsid w:val="00E55B43"/>
    <w:rsid w:val="00E5704E"/>
    <w:rsid w:val="00E57265"/>
    <w:rsid w:val="00E61F9D"/>
    <w:rsid w:val="00E6308E"/>
    <w:rsid w:val="00E70630"/>
    <w:rsid w:val="00E73B1C"/>
    <w:rsid w:val="00E73E7D"/>
    <w:rsid w:val="00E774DC"/>
    <w:rsid w:val="00E84712"/>
    <w:rsid w:val="00E8538E"/>
    <w:rsid w:val="00E86958"/>
    <w:rsid w:val="00E902C8"/>
    <w:rsid w:val="00E90904"/>
    <w:rsid w:val="00E91EFE"/>
    <w:rsid w:val="00E92C94"/>
    <w:rsid w:val="00E92EAD"/>
    <w:rsid w:val="00E9434E"/>
    <w:rsid w:val="00E955C9"/>
    <w:rsid w:val="00E96C7F"/>
    <w:rsid w:val="00E96DFD"/>
    <w:rsid w:val="00E9741B"/>
    <w:rsid w:val="00E97D92"/>
    <w:rsid w:val="00EA0FFD"/>
    <w:rsid w:val="00EA2AA2"/>
    <w:rsid w:val="00EA44AB"/>
    <w:rsid w:val="00EB0BE3"/>
    <w:rsid w:val="00EB1E5E"/>
    <w:rsid w:val="00EB3571"/>
    <w:rsid w:val="00EB38EC"/>
    <w:rsid w:val="00EB5390"/>
    <w:rsid w:val="00EB67B7"/>
    <w:rsid w:val="00EC4476"/>
    <w:rsid w:val="00EC5300"/>
    <w:rsid w:val="00EC69B4"/>
    <w:rsid w:val="00EC6AB1"/>
    <w:rsid w:val="00EC719E"/>
    <w:rsid w:val="00EC71A5"/>
    <w:rsid w:val="00ED07F8"/>
    <w:rsid w:val="00ED6DD2"/>
    <w:rsid w:val="00ED6F12"/>
    <w:rsid w:val="00EE13F5"/>
    <w:rsid w:val="00EE1938"/>
    <w:rsid w:val="00EE3D93"/>
    <w:rsid w:val="00EE4524"/>
    <w:rsid w:val="00EE6B12"/>
    <w:rsid w:val="00EE7FAA"/>
    <w:rsid w:val="00EF054C"/>
    <w:rsid w:val="00EF4568"/>
    <w:rsid w:val="00EF6D07"/>
    <w:rsid w:val="00F00E47"/>
    <w:rsid w:val="00F0273E"/>
    <w:rsid w:val="00F107CE"/>
    <w:rsid w:val="00F1322C"/>
    <w:rsid w:val="00F16874"/>
    <w:rsid w:val="00F2104A"/>
    <w:rsid w:val="00F216ED"/>
    <w:rsid w:val="00F223ED"/>
    <w:rsid w:val="00F226F7"/>
    <w:rsid w:val="00F23F80"/>
    <w:rsid w:val="00F25650"/>
    <w:rsid w:val="00F26EDE"/>
    <w:rsid w:val="00F27721"/>
    <w:rsid w:val="00F30462"/>
    <w:rsid w:val="00F316B8"/>
    <w:rsid w:val="00F31C0A"/>
    <w:rsid w:val="00F32A83"/>
    <w:rsid w:val="00F4110B"/>
    <w:rsid w:val="00F41B44"/>
    <w:rsid w:val="00F42021"/>
    <w:rsid w:val="00F4261B"/>
    <w:rsid w:val="00F46D1B"/>
    <w:rsid w:val="00F53DE2"/>
    <w:rsid w:val="00F55809"/>
    <w:rsid w:val="00F55F19"/>
    <w:rsid w:val="00F55F38"/>
    <w:rsid w:val="00F577D1"/>
    <w:rsid w:val="00F60025"/>
    <w:rsid w:val="00F61A38"/>
    <w:rsid w:val="00F6262D"/>
    <w:rsid w:val="00F62A28"/>
    <w:rsid w:val="00F6494B"/>
    <w:rsid w:val="00F64B6A"/>
    <w:rsid w:val="00F65A31"/>
    <w:rsid w:val="00F65F93"/>
    <w:rsid w:val="00F663EE"/>
    <w:rsid w:val="00F66644"/>
    <w:rsid w:val="00F67923"/>
    <w:rsid w:val="00F70060"/>
    <w:rsid w:val="00F74C07"/>
    <w:rsid w:val="00F74F3C"/>
    <w:rsid w:val="00F7532F"/>
    <w:rsid w:val="00F76734"/>
    <w:rsid w:val="00F76C19"/>
    <w:rsid w:val="00F76CAD"/>
    <w:rsid w:val="00F77768"/>
    <w:rsid w:val="00F80A8E"/>
    <w:rsid w:val="00F828FA"/>
    <w:rsid w:val="00F84DF9"/>
    <w:rsid w:val="00F84E3C"/>
    <w:rsid w:val="00F9111F"/>
    <w:rsid w:val="00F91C91"/>
    <w:rsid w:val="00F927B9"/>
    <w:rsid w:val="00F9450C"/>
    <w:rsid w:val="00F969FE"/>
    <w:rsid w:val="00F96D2D"/>
    <w:rsid w:val="00F97029"/>
    <w:rsid w:val="00FA036A"/>
    <w:rsid w:val="00FA33B6"/>
    <w:rsid w:val="00FA34D4"/>
    <w:rsid w:val="00FA58F3"/>
    <w:rsid w:val="00FB019E"/>
    <w:rsid w:val="00FB0627"/>
    <w:rsid w:val="00FB3E0A"/>
    <w:rsid w:val="00FB724C"/>
    <w:rsid w:val="00FC01E6"/>
    <w:rsid w:val="00FC0D59"/>
    <w:rsid w:val="00FC22BB"/>
    <w:rsid w:val="00FC3655"/>
    <w:rsid w:val="00FC5108"/>
    <w:rsid w:val="00FC67A5"/>
    <w:rsid w:val="00FC7F47"/>
    <w:rsid w:val="00FD1FBD"/>
    <w:rsid w:val="00FD2715"/>
    <w:rsid w:val="00FD31C6"/>
    <w:rsid w:val="00FD462D"/>
    <w:rsid w:val="00FD7CC0"/>
    <w:rsid w:val="00FE0610"/>
    <w:rsid w:val="00FE25FA"/>
    <w:rsid w:val="00FE39ED"/>
    <w:rsid w:val="00FE4777"/>
    <w:rsid w:val="00FE496D"/>
    <w:rsid w:val="00FE49F7"/>
    <w:rsid w:val="00FE5136"/>
    <w:rsid w:val="00FE7411"/>
    <w:rsid w:val="00FE7AC2"/>
    <w:rsid w:val="00FF2A47"/>
    <w:rsid w:val="00FF3D03"/>
    <w:rsid w:val="02877B0B"/>
    <w:rsid w:val="0395085B"/>
    <w:rsid w:val="03CB48A6"/>
    <w:rsid w:val="03EFC440"/>
    <w:rsid w:val="043887AA"/>
    <w:rsid w:val="04BF0B99"/>
    <w:rsid w:val="06005416"/>
    <w:rsid w:val="06044199"/>
    <w:rsid w:val="0654B271"/>
    <w:rsid w:val="0671CEDF"/>
    <w:rsid w:val="068D9A1B"/>
    <w:rsid w:val="090663CF"/>
    <w:rsid w:val="0A536797"/>
    <w:rsid w:val="0A6F78ED"/>
    <w:rsid w:val="0A73DBE2"/>
    <w:rsid w:val="0BE0503F"/>
    <w:rsid w:val="0EA8570A"/>
    <w:rsid w:val="0F634558"/>
    <w:rsid w:val="0F75A553"/>
    <w:rsid w:val="0F89C82D"/>
    <w:rsid w:val="10761F86"/>
    <w:rsid w:val="1125988E"/>
    <w:rsid w:val="11D03A7B"/>
    <w:rsid w:val="12CFEA4D"/>
    <w:rsid w:val="13EB6224"/>
    <w:rsid w:val="14E7C808"/>
    <w:rsid w:val="15970F15"/>
    <w:rsid w:val="15A0CC8A"/>
    <w:rsid w:val="15B3BB70"/>
    <w:rsid w:val="15C9DBBC"/>
    <w:rsid w:val="15FC18F2"/>
    <w:rsid w:val="16D2507A"/>
    <w:rsid w:val="172302E6"/>
    <w:rsid w:val="17349B32"/>
    <w:rsid w:val="177EDD73"/>
    <w:rsid w:val="17B29EBD"/>
    <w:rsid w:val="18079459"/>
    <w:rsid w:val="18F1EA14"/>
    <w:rsid w:val="19C853AF"/>
    <w:rsid w:val="1A68D45A"/>
    <w:rsid w:val="1A8E7FE4"/>
    <w:rsid w:val="1AE41DE2"/>
    <w:rsid w:val="1B2A02A8"/>
    <w:rsid w:val="1BFAE5D2"/>
    <w:rsid w:val="1DC6182D"/>
    <w:rsid w:val="1ECF2F72"/>
    <w:rsid w:val="20FDC168"/>
    <w:rsid w:val="212F8704"/>
    <w:rsid w:val="217F8457"/>
    <w:rsid w:val="21F7189C"/>
    <w:rsid w:val="222F7F4B"/>
    <w:rsid w:val="229991C9"/>
    <w:rsid w:val="22CB5765"/>
    <w:rsid w:val="2334B44E"/>
    <w:rsid w:val="233E47F5"/>
    <w:rsid w:val="2679E0D2"/>
    <w:rsid w:val="27023FD8"/>
    <w:rsid w:val="2811B918"/>
    <w:rsid w:val="282777DA"/>
    <w:rsid w:val="28370E3C"/>
    <w:rsid w:val="28ABA9FC"/>
    <w:rsid w:val="293A98E9"/>
    <w:rsid w:val="295FBAD4"/>
    <w:rsid w:val="2A21EABF"/>
    <w:rsid w:val="2A9344F5"/>
    <w:rsid w:val="2B3809BC"/>
    <w:rsid w:val="2C2CD7DD"/>
    <w:rsid w:val="2C865C85"/>
    <w:rsid w:val="2CA26E4B"/>
    <w:rsid w:val="2CC54870"/>
    <w:rsid w:val="2D5B78BC"/>
    <w:rsid w:val="2D5F21E6"/>
    <w:rsid w:val="2D7CCD80"/>
    <w:rsid w:val="2DD55ACB"/>
    <w:rsid w:val="2E110C7A"/>
    <w:rsid w:val="2E8302CA"/>
    <w:rsid w:val="2EA050FE"/>
    <w:rsid w:val="2ED8FD62"/>
    <w:rsid w:val="2FF17715"/>
    <w:rsid w:val="308BC5B0"/>
    <w:rsid w:val="30D4E290"/>
    <w:rsid w:val="314227B2"/>
    <w:rsid w:val="32109E24"/>
    <w:rsid w:val="32BF0ED8"/>
    <w:rsid w:val="332BDED4"/>
    <w:rsid w:val="34DDA81A"/>
    <w:rsid w:val="35158C12"/>
    <w:rsid w:val="352DA0D5"/>
    <w:rsid w:val="357ABA01"/>
    <w:rsid w:val="35E60741"/>
    <w:rsid w:val="376600FA"/>
    <w:rsid w:val="37D7D23A"/>
    <w:rsid w:val="38602C24"/>
    <w:rsid w:val="38A1894B"/>
    <w:rsid w:val="3973A29B"/>
    <w:rsid w:val="3A9F8E94"/>
    <w:rsid w:val="3B0572E4"/>
    <w:rsid w:val="3B96E797"/>
    <w:rsid w:val="3BFF30CF"/>
    <w:rsid w:val="3C407051"/>
    <w:rsid w:val="3D686E0B"/>
    <w:rsid w:val="3E978602"/>
    <w:rsid w:val="3EB198D3"/>
    <w:rsid w:val="3EDFAD9E"/>
    <w:rsid w:val="3EFEC86C"/>
    <w:rsid w:val="3F42906B"/>
    <w:rsid w:val="3FFEC0B3"/>
    <w:rsid w:val="405C4887"/>
    <w:rsid w:val="41658C23"/>
    <w:rsid w:val="42A959BE"/>
    <w:rsid w:val="43BF8329"/>
    <w:rsid w:val="4447324D"/>
    <w:rsid w:val="4547F3CB"/>
    <w:rsid w:val="46DFE5B2"/>
    <w:rsid w:val="477CCAE1"/>
    <w:rsid w:val="47EE009C"/>
    <w:rsid w:val="47EFF04E"/>
    <w:rsid w:val="49189B42"/>
    <w:rsid w:val="49323106"/>
    <w:rsid w:val="49B72A60"/>
    <w:rsid w:val="4B9381D3"/>
    <w:rsid w:val="4BEAC46B"/>
    <w:rsid w:val="4F8FCA4C"/>
    <w:rsid w:val="524B0706"/>
    <w:rsid w:val="525F2A83"/>
    <w:rsid w:val="53320971"/>
    <w:rsid w:val="53A07035"/>
    <w:rsid w:val="53CB8120"/>
    <w:rsid w:val="564FC4B2"/>
    <w:rsid w:val="566ED0A3"/>
    <w:rsid w:val="575C16F8"/>
    <w:rsid w:val="579CE45F"/>
    <w:rsid w:val="5867A219"/>
    <w:rsid w:val="59966912"/>
    <w:rsid w:val="59AB0DD8"/>
    <w:rsid w:val="59AD627D"/>
    <w:rsid w:val="5AD78665"/>
    <w:rsid w:val="5B079487"/>
    <w:rsid w:val="5B2A7FB9"/>
    <w:rsid w:val="5CE2AE9A"/>
    <w:rsid w:val="5D40FA64"/>
    <w:rsid w:val="5D87D96A"/>
    <w:rsid w:val="5F02184A"/>
    <w:rsid w:val="5F8ECDE7"/>
    <w:rsid w:val="61A6536A"/>
    <w:rsid w:val="6229A3FF"/>
    <w:rsid w:val="62D193C2"/>
    <w:rsid w:val="62E77AF3"/>
    <w:rsid w:val="64AF43A3"/>
    <w:rsid w:val="64E9FD7C"/>
    <w:rsid w:val="65B42D44"/>
    <w:rsid w:val="660294E6"/>
    <w:rsid w:val="66199AE8"/>
    <w:rsid w:val="66706883"/>
    <w:rsid w:val="66EFCA30"/>
    <w:rsid w:val="6982E6B8"/>
    <w:rsid w:val="6A145B6B"/>
    <w:rsid w:val="6DA06170"/>
    <w:rsid w:val="6DB70E7A"/>
    <w:rsid w:val="6E3CFD8C"/>
    <w:rsid w:val="6E9C0E5F"/>
    <w:rsid w:val="6F6C2748"/>
    <w:rsid w:val="6FAB5AA1"/>
    <w:rsid w:val="70440113"/>
    <w:rsid w:val="71EAE295"/>
    <w:rsid w:val="72521F2B"/>
    <w:rsid w:val="75130F23"/>
    <w:rsid w:val="75970BFD"/>
    <w:rsid w:val="75DDFCF3"/>
    <w:rsid w:val="768F184D"/>
    <w:rsid w:val="7842F0A5"/>
    <w:rsid w:val="784D419A"/>
    <w:rsid w:val="788895FE"/>
    <w:rsid w:val="78BC0A44"/>
    <w:rsid w:val="79FE320B"/>
    <w:rsid w:val="7C7FEFE1"/>
    <w:rsid w:val="7D9D5381"/>
    <w:rsid w:val="7E9F15D1"/>
    <w:rsid w:val="7EF7D782"/>
    <w:rsid w:val="7F690D3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61D4"/>
  <w15:chartTrackingRefBased/>
  <w15:docId w15:val="{6BE6E8C2-DA29-4673-9ABF-C53E0661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1E"/>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39"/>
    <w:rsid w:val="00D93644"/>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EB5390"/>
  </w:style>
  <w:style w:type="character" w:customStyle="1" w:styleId="eop">
    <w:name w:val="eop"/>
    <w:basedOn w:val="Fuentedeprrafopredeter"/>
    <w:rsid w:val="00585772"/>
  </w:style>
  <w:style w:type="paragraph" w:customStyle="1" w:styleId="paragraph">
    <w:name w:val="paragraph"/>
    <w:basedOn w:val="Normal"/>
    <w:rsid w:val="00E06705"/>
    <w:pPr>
      <w:spacing w:before="100" w:beforeAutospacing="1" w:after="100" w:afterAutospacing="1"/>
    </w:pPr>
    <w:rPr>
      <w:rFonts w:ascii="Times New Roman" w:eastAsia="Times New Roman" w:hAnsi="Times New Roman"/>
      <w:lang w:val="es-MX" w:eastAsia="es-MX"/>
    </w:rPr>
  </w:style>
  <w:style w:type="character" w:customStyle="1" w:styleId="spellingerror">
    <w:name w:val="spellingerror"/>
    <w:basedOn w:val="Fuentedeprrafopredeter"/>
    <w:rsid w:val="00D508C2"/>
  </w:style>
  <w:style w:type="paragraph" w:styleId="Revisin">
    <w:name w:val="Revision"/>
    <w:hidden/>
    <w:uiPriority w:val="99"/>
    <w:semiHidden/>
    <w:rsid w:val="00507951"/>
    <w:pPr>
      <w:spacing w:after="0" w:line="240" w:lineRule="auto"/>
    </w:pPr>
    <w:rPr>
      <w:rFonts w:ascii="Cambria" w:eastAsia="MS Mincho" w:hAnsi="Cambria" w:cs="Times New Roman"/>
      <w:sz w:val="24"/>
      <w:szCs w:val="24"/>
      <w:lang w:val="es-ES_tradnl" w:eastAsia="es-ES"/>
    </w:rPr>
  </w:style>
  <w:style w:type="character" w:styleId="Refdecomentario">
    <w:name w:val="annotation reference"/>
    <w:basedOn w:val="Fuentedeprrafopredeter"/>
    <w:uiPriority w:val="99"/>
    <w:semiHidden/>
    <w:unhideWhenUsed/>
    <w:rsid w:val="00507951"/>
    <w:rPr>
      <w:sz w:val="16"/>
      <w:szCs w:val="16"/>
    </w:rPr>
  </w:style>
  <w:style w:type="paragraph" w:styleId="Textocomentario">
    <w:name w:val="annotation text"/>
    <w:basedOn w:val="Normal"/>
    <w:link w:val="TextocomentarioCar"/>
    <w:uiPriority w:val="99"/>
    <w:unhideWhenUsed/>
    <w:rsid w:val="00507951"/>
    <w:rPr>
      <w:sz w:val="20"/>
      <w:szCs w:val="20"/>
    </w:rPr>
  </w:style>
  <w:style w:type="character" w:customStyle="1" w:styleId="TextocomentarioCar">
    <w:name w:val="Texto comentario Car"/>
    <w:basedOn w:val="Fuentedeprrafopredeter"/>
    <w:link w:val="Textocomentario"/>
    <w:uiPriority w:val="99"/>
    <w:rsid w:val="00507951"/>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07951"/>
    <w:rPr>
      <w:b/>
      <w:bCs/>
    </w:rPr>
  </w:style>
  <w:style w:type="character" w:customStyle="1" w:styleId="AsuntodelcomentarioCar">
    <w:name w:val="Asunto del comentario Car"/>
    <w:basedOn w:val="TextocomentarioCar"/>
    <w:link w:val="Asuntodelcomentario"/>
    <w:uiPriority w:val="99"/>
    <w:semiHidden/>
    <w:rsid w:val="00507951"/>
    <w:rPr>
      <w:rFonts w:ascii="Cambria" w:eastAsia="MS Mincho" w:hAnsi="Cambria" w:cs="Times New Roman"/>
      <w:b/>
      <w:bCs/>
      <w:sz w:val="20"/>
      <w:szCs w:val="20"/>
      <w:lang w:val="es-ES_tradnl" w:eastAsia="es-ES"/>
    </w:rPr>
  </w:style>
  <w:style w:type="character" w:styleId="Fuerte">
    <w:name w:val="Strong"/>
    <w:basedOn w:val="Fuentedeprrafopredeter"/>
    <w:uiPriority w:val="22"/>
    <w:qFormat/>
    <w:rsid w:val="002A0D7A"/>
    <w:rPr>
      <w:b/>
      <w:bCs/>
    </w:rPr>
  </w:style>
  <w:style w:type="paragraph" w:styleId="NormalWeb">
    <w:name w:val="Normal (Web)"/>
    <w:basedOn w:val="Normal"/>
    <w:uiPriority w:val="99"/>
    <w:semiHidden/>
    <w:unhideWhenUsed/>
    <w:rsid w:val="004D738C"/>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392">
      <w:bodyDiv w:val="1"/>
      <w:marLeft w:val="0"/>
      <w:marRight w:val="0"/>
      <w:marTop w:val="0"/>
      <w:marBottom w:val="0"/>
      <w:divBdr>
        <w:top w:val="none" w:sz="0" w:space="0" w:color="auto"/>
        <w:left w:val="none" w:sz="0" w:space="0" w:color="auto"/>
        <w:bottom w:val="none" w:sz="0" w:space="0" w:color="auto"/>
        <w:right w:val="none" w:sz="0" w:space="0" w:color="auto"/>
      </w:divBdr>
    </w:div>
    <w:div w:id="62605237">
      <w:bodyDiv w:val="1"/>
      <w:marLeft w:val="0"/>
      <w:marRight w:val="0"/>
      <w:marTop w:val="0"/>
      <w:marBottom w:val="0"/>
      <w:divBdr>
        <w:top w:val="none" w:sz="0" w:space="0" w:color="auto"/>
        <w:left w:val="none" w:sz="0" w:space="0" w:color="auto"/>
        <w:bottom w:val="none" w:sz="0" w:space="0" w:color="auto"/>
        <w:right w:val="none" w:sz="0" w:space="0" w:color="auto"/>
      </w:divBdr>
    </w:div>
    <w:div w:id="119155785">
      <w:bodyDiv w:val="1"/>
      <w:marLeft w:val="0"/>
      <w:marRight w:val="0"/>
      <w:marTop w:val="0"/>
      <w:marBottom w:val="0"/>
      <w:divBdr>
        <w:top w:val="none" w:sz="0" w:space="0" w:color="auto"/>
        <w:left w:val="none" w:sz="0" w:space="0" w:color="auto"/>
        <w:bottom w:val="none" w:sz="0" w:space="0" w:color="auto"/>
        <w:right w:val="none" w:sz="0" w:space="0" w:color="auto"/>
      </w:divBdr>
    </w:div>
    <w:div w:id="273556758">
      <w:bodyDiv w:val="1"/>
      <w:marLeft w:val="0"/>
      <w:marRight w:val="0"/>
      <w:marTop w:val="0"/>
      <w:marBottom w:val="0"/>
      <w:divBdr>
        <w:top w:val="none" w:sz="0" w:space="0" w:color="auto"/>
        <w:left w:val="none" w:sz="0" w:space="0" w:color="auto"/>
        <w:bottom w:val="none" w:sz="0" w:space="0" w:color="auto"/>
        <w:right w:val="none" w:sz="0" w:space="0" w:color="auto"/>
      </w:divBdr>
    </w:div>
    <w:div w:id="283853660">
      <w:bodyDiv w:val="1"/>
      <w:marLeft w:val="0"/>
      <w:marRight w:val="0"/>
      <w:marTop w:val="0"/>
      <w:marBottom w:val="0"/>
      <w:divBdr>
        <w:top w:val="none" w:sz="0" w:space="0" w:color="auto"/>
        <w:left w:val="none" w:sz="0" w:space="0" w:color="auto"/>
        <w:bottom w:val="none" w:sz="0" w:space="0" w:color="auto"/>
        <w:right w:val="none" w:sz="0" w:space="0" w:color="auto"/>
      </w:divBdr>
    </w:div>
    <w:div w:id="319160902">
      <w:bodyDiv w:val="1"/>
      <w:marLeft w:val="0"/>
      <w:marRight w:val="0"/>
      <w:marTop w:val="0"/>
      <w:marBottom w:val="0"/>
      <w:divBdr>
        <w:top w:val="none" w:sz="0" w:space="0" w:color="auto"/>
        <w:left w:val="none" w:sz="0" w:space="0" w:color="auto"/>
        <w:bottom w:val="none" w:sz="0" w:space="0" w:color="auto"/>
        <w:right w:val="none" w:sz="0" w:space="0" w:color="auto"/>
      </w:divBdr>
    </w:div>
    <w:div w:id="449789210">
      <w:bodyDiv w:val="1"/>
      <w:marLeft w:val="0"/>
      <w:marRight w:val="0"/>
      <w:marTop w:val="0"/>
      <w:marBottom w:val="0"/>
      <w:divBdr>
        <w:top w:val="none" w:sz="0" w:space="0" w:color="auto"/>
        <w:left w:val="none" w:sz="0" w:space="0" w:color="auto"/>
        <w:bottom w:val="none" w:sz="0" w:space="0" w:color="auto"/>
        <w:right w:val="none" w:sz="0" w:space="0" w:color="auto"/>
      </w:divBdr>
    </w:div>
    <w:div w:id="476848841">
      <w:bodyDiv w:val="1"/>
      <w:marLeft w:val="0"/>
      <w:marRight w:val="0"/>
      <w:marTop w:val="0"/>
      <w:marBottom w:val="0"/>
      <w:divBdr>
        <w:top w:val="none" w:sz="0" w:space="0" w:color="auto"/>
        <w:left w:val="none" w:sz="0" w:space="0" w:color="auto"/>
        <w:bottom w:val="none" w:sz="0" w:space="0" w:color="auto"/>
        <w:right w:val="none" w:sz="0" w:space="0" w:color="auto"/>
      </w:divBdr>
    </w:div>
    <w:div w:id="531502873">
      <w:bodyDiv w:val="1"/>
      <w:marLeft w:val="0"/>
      <w:marRight w:val="0"/>
      <w:marTop w:val="0"/>
      <w:marBottom w:val="0"/>
      <w:divBdr>
        <w:top w:val="none" w:sz="0" w:space="0" w:color="auto"/>
        <w:left w:val="none" w:sz="0" w:space="0" w:color="auto"/>
        <w:bottom w:val="none" w:sz="0" w:space="0" w:color="auto"/>
        <w:right w:val="none" w:sz="0" w:space="0" w:color="auto"/>
      </w:divBdr>
    </w:div>
    <w:div w:id="641547461">
      <w:bodyDiv w:val="1"/>
      <w:marLeft w:val="0"/>
      <w:marRight w:val="0"/>
      <w:marTop w:val="0"/>
      <w:marBottom w:val="0"/>
      <w:divBdr>
        <w:top w:val="none" w:sz="0" w:space="0" w:color="auto"/>
        <w:left w:val="none" w:sz="0" w:space="0" w:color="auto"/>
        <w:bottom w:val="none" w:sz="0" w:space="0" w:color="auto"/>
        <w:right w:val="none" w:sz="0" w:space="0" w:color="auto"/>
      </w:divBdr>
    </w:div>
    <w:div w:id="683361448">
      <w:bodyDiv w:val="1"/>
      <w:marLeft w:val="0"/>
      <w:marRight w:val="0"/>
      <w:marTop w:val="0"/>
      <w:marBottom w:val="0"/>
      <w:divBdr>
        <w:top w:val="none" w:sz="0" w:space="0" w:color="auto"/>
        <w:left w:val="none" w:sz="0" w:space="0" w:color="auto"/>
        <w:bottom w:val="none" w:sz="0" w:space="0" w:color="auto"/>
        <w:right w:val="none" w:sz="0" w:space="0" w:color="auto"/>
      </w:divBdr>
    </w:div>
    <w:div w:id="737745567">
      <w:bodyDiv w:val="1"/>
      <w:marLeft w:val="0"/>
      <w:marRight w:val="0"/>
      <w:marTop w:val="0"/>
      <w:marBottom w:val="0"/>
      <w:divBdr>
        <w:top w:val="none" w:sz="0" w:space="0" w:color="auto"/>
        <w:left w:val="none" w:sz="0" w:space="0" w:color="auto"/>
        <w:bottom w:val="none" w:sz="0" w:space="0" w:color="auto"/>
        <w:right w:val="none" w:sz="0" w:space="0" w:color="auto"/>
      </w:divBdr>
    </w:div>
    <w:div w:id="764768663">
      <w:bodyDiv w:val="1"/>
      <w:marLeft w:val="0"/>
      <w:marRight w:val="0"/>
      <w:marTop w:val="0"/>
      <w:marBottom w:val="0"/>
      <w:divBdr>
        <w:top w:val="none" w:sz="0" w:space="0" w:color="auto"/>
        <w:left w:val="none" w:sz="0" w:space="0" w:color="auto"/>
        <w:bottom w:val="none" w:sz="0" w:space="0" w:color="auto"/>
        <w:right w:val="none" w:sz="0" w:space="0" w:color="auto"/>
      </w:divBdr>
    </w:div>
    <w:div w:id="791630731">
      <w:bodyDiv w:val="1"/>
      <w:marLeft w:val="0"/>
      <w:marRight w:val="0"/>
      <w:marTop w:val="0"/>
      <w:marBottom w:val="0"/>
      <w:divBdr>
        <w:top w:val="none" w:sz="0" w:space="0" w:color="auto"/>
        <w:left w:val="none" w:sz="0" w:space="0" w:color="auto"/>
        <w:bottom w:val="none" w:sz="0" w:space="0" w:color="auto"/>
        <w:right w:val="none" w:sz="0" w:space="0" w:color="auto"/>
      </w:divBdr>
    </w:div>
    <w:div w:id="827013645">
      <w:bodyDiv w:val="1"/>
      <w:marLeft w:val="0"/>
      <w:marRight w:val="0"/>
      <w:marTop w:val="0"/>
      <w:marBottom w:val="0"/>
      <w:divBdr>
        <w:top w:val="none" w:sz="0" w:space="0" w:color="auto"/>
        <w:left w:val="none" w:sz="0" w:space="0" w:color="auto"/>
        <w:bottom w:val="none" w:sz="0" w:space="0" w:color="auto"/>
        <w:right w:val="none" w:sz="0" w:space="0" w:color="auto"/>
      </w:divBdr>
    </w:div>
    <w:div w:id="868763208">
      <w:bodyDiv w:val="1"/>
      <w:marLeft w:val="0"/>
      <w:marRight w:val="0"/>
      <w:marTop w:val="0"/>
      <w:marBottom w:val="0"/>
      <w:divBdr>
        <w:top w:val="none" w:sz="0" w:space="0" w:color="auto"/>
        <w:left w:val="none" w:sz="0" w:space="0" w:color="auto"/>
        <w:bottom w:val="none" w:sz="0" w:space="0" w:color="auto"/>
        <w:right w:val="none" w:sz="0" w:space="0" w:color="auto"/>
      </w:divBdr>
      <w:divsChild>
        <w:div w:id="150945476">
          <w:marLeft w:val="0"/>
          <w:marRight w:val="0"/>
          <w:marTop w:val="0"/>
          <w:marBottom w:val="0"/>
          <w:divBdr>
            <w:top w:val="none" w:sz="0" w:space="0" w:color="auto"/>
            <w:left w:val="none" w:sz="0" w:space="0" w:color="auto"/>
            <w:bottom w:val="none" w:sz="0" w:space="0" w:color="auto"/>
            <w:right w:val="none" w:sz="0" w:space="0" w:color="auto"/>
          </w:divBdr>
          <w:divsChild>
            <w:div w:id="1301111178">
              <w:marLeft w:val="0"/>
              <w:marRight w:val="0"/>
              <w:marTop w:val="0"/>
              <w:marBottom w:val="0"/>
              <w:divBdr>
                <w:top w:val="none" w:sz="0" w:space="0" w:color="auto"/>
                <w:left w:val="none" w:sz="0" w:space="0" w:color="auto"/>
                <w:bottom w:val="none" w:sz="0" w:space="0" w:color="auto"/>
                <w:right w:val="none" w:sz="0" w:space="0" w:color="auto"/>
              </w:divBdr>
            </w:div>
          </w:divsChild>
        </w:div>
        <w:div w:id="176120352">
          <w:marLeft w:val="0"/>
          <w:marRight w:val="0"/>
          <w:marTop w:val="0"/>
          <w:marBottom w:val="0"/>
          <w:divBdr>
            <w:top w:val="none" w:sz="0" w:space="0" w:color="auto"/>
            <w:left w:val="none" w:sz="0" w:space="0" w:color="auto"/>
            <w:bottom w:val="none" w:sz="0" w:space="0" w:color="auto"/>
            <w:right w:val="none" w:sz="0" w:space="0" w:color="auto"/>
          </w:divBdr>
          <w:divsChild>
            <w:div w:id="1164737415">
              <w:marLeft w:val="0"/>
              <w:marRight w:val="0"/>
              <w:marTop w:val="0"/>
              <w:marBottom w:val="0"/>
              <w:divBdr>
                <w:top w:val="none" w:sz="0" w:space="0" w:color="auto"/>
                <w:left w:val="none" w:sz="0" w:space="0" w:color="auto"/>
                <w:bottom w:val="none" w:sz="0" w:space="0" w:color="auto"/>
                <w:right w:val="none" w:sz="0" w:space="0" w:color="auto"/>
              </w:divBdr>
            </w:div>
          </w:divsChild>
        </w:div>
        <w:div w:id="641471995">
          <w:marLeft w:val="0"/>
          <w:marRight w:val="0"/>
          <w:marTop w:val="0"/>
          <w:marBottom w:val="0"/>
          <w:divBdr>
            <w:top w:val="none" w:sz="0" w:space="0" w:color="auto"/>
            <w:left w:val="none" w:sz="0" w:space="0" w:color="auto"/>
            <w:bottom w:val="none" w:sz="0" w:space="0" w:color="auto"/>
            <w:right w:val="none" w:sz="0" w:space="0" w:color="auto"/>
          </w:divBdr>
          <w:divsChild>
            <w:div w:id="864638950">
              <w:marLeft w:val="0"/>
              <w:marRight w:val="0"/>
              <w:marTop w:val="0"/>
              <w:marBottom w:val="0"/>
              <w:divBdr>
                <w:top w:val="none" w:sz="0" w:space="0" w:color="auto"/>
                <w:left w:val="none" w:sz="0" w:space="0" w:color="auto"/>
                <w:bottom w:val="none" w:sz="0" w:space="0" w:color="auto"/>
                <w:right w:val="none" w:sz="0" w:space="0" w:color="auto"/>
              </w:divBdr>
            </w:div>
          </w:divsChild>
        </w:div>
        <w:div w:id="705644548">
          <w:marLeft w:val="0"/>
          <w:marRight w:val="0"/>
          <w:marTop w:val="0"/>
          <w:marBottom w:val="0"/>
          <w:divBdr>
            <w:top w:val="none" w:sz="0" w:space="0" w:color="auto"/>
            <w:left w:val="none" w:sz="0" w:space="0" w:color="auto"/>
            <w:bottom w:val="none" w:sz="0" w:space="0" w:color="auto"/>
            <w:right w:val="none" w:sz="0" w:space="0" w:color="auto"/>
          </w:divBdr>
          <w:divsChild>
            <w:div w:id="1350643980">
              <w:marLeft w:val="0"/>
              <w:marRight w:val="0"/>
              <w:marTop w:val="0"/>
              <w:marBottom w:val="0"/>
              <w:divBdr>
                <w:top w:val="none" w:sz="0" w:space="0" w:color="auto"/>
                <w:left w:val="none" w:sz="0" w:space="0" w:color="auto"/>
                <w:bottom w:val="none" w:sz="0" w:space="0" w:color="auto"/>
                <w:right w:val="none" w:sz="0" w:space="0" w:color="auto"/>
              </w:divBdr>
            </w:div>
          </w:divsChild>
        </w:div>
        <w:div w:id="789786276">
          <w:marLeft w:val="0"/>
          <w:marRight w:val="0"/>
          <w:marTop w:val="0"/>
          <w:marBottom w:val="0"/>
          <w:divBdr>
            <w:top w:val="none" w:sz="0" w:space="0" w:color="auto"/>
            <w:left w:val="none" w:sz="0" w:space="0" w:color="auto"/>
            <w:bottom w:val="none" w:sz="0" w:space="0" w:color="auto"/>
            <w:right w:val="none" w:sz="0" w:space="0" w:color="auto"/>
          </w:divBdr>
          <w:divsChild>
            <w:div w:id="273096958">
              <w:marLeft w:val="0"/>
              <w:marRight w:val="0"/>
              <w:marTop w:val="0"/>
              <w:marBottom w:val="0"/>
              <w:divBdr>
                <w:top w:val="none" w:sz="0" w:space="0" w:color="auto"/>
                <w:left w:val="none" w:sz="0" w:space="0" w:color="auto"/>
                <w:bottom w:val="none" w:sz="0" w:space="0" w:color="auto"/>
                <w:right w:val="none" w:sz="0" w:space="0" w:color="auto"/>
              </w:divBdr>
            </w:div>
          </w:divsChild>
        </w:div>
        <w:div w:id="826017993">
          <w:marLeft w:val="0"/>
          <w:marRight w:val="0"/>
          <w:marTop w:val="0"/>
          <w:marBottom w:val="0"/>
          <w:divBdr>
            <w:top w:val="none" w:sz="0" w:space="0" w:color="auto"/>
            <w:left w:val="none" w:sz="0" w:space="0" w:color="auto"/>
            <w:bottom w:val="none" w:sz="0" w:space="0" w:color="auto"/>
            <w:right w:val="none" w:sz="0" w:space="0" w:color="auto"/>
          </w:divBdr>
          <w:divsChild>
            <w:div w:id="419568943">
              <w:marLeft w:val="0"/>
              <w:marRight w:val="0"/>
              <w:marTop w:val="0"/>
              <w:marBottom w:val="0"/>
              <w:divBdr>
                <w:top w:val="none" w:sz="0" w:space="0" w:color="auto"/>
                <w:left w:val="none" w:sz="0" w:space="0" w:color="auto"/>
                <w:bottom w:val="none" w:sz="0" w:space="0" w:color="auto"/>
                <w:right w:val="none" w:sz="0" w:space="0" w:color="auto"/>
              </w:divBdr>
            </w:div>
          </w:divsChild>
        </w:div>
        <w:div w:id="847518999">
          <w:marLeft w:val="0"/>
          <w:marRight w:val="0"/>
          <w:marTop w:val="0"/>
          <w:marBottom w:val="0"/>
          <w:divBdr>
            <w:top w:val="none" w:sz="0" w:space="0" w:color="auto"/>
            <w:left w:val="none" w:sz="0" w:space="0" w:color="auto"/>
            <w:bottom w:val="none" w:sz="0" w:space="0" w:color="auto"/>
            <w:right w:val="none" w:sz="0" w:space="0" w:color="auto"/>
          </w:divBdr>
          <w:divsChild>
            <w:div w:id="997198246">
              <w:marLeft w:val="0"/>
              <w:marRight w:val="0"/>
              <w:marTop w:val="0"/>
              <w:marBottom w:val="0"/>
              <w:divBdr>
                <w:top w:val="none" w:sz="0" w:space="0" w:color="auto"/>
                <w:left w:val="none" w:sz="0" w:space="0" w:color="auto"/>
                <w:bottom w:val="none" w:sz="0" w:space="0" w:color="auto"/>
                <w:right w:val="none" w:sz="0" w:space="0" w:color="auto"/>
              </w:divBdr>
            </w:div>
          </w:divsChild>
        </w:div>
        <w:div w:id="1324159433">
          <w:marLeft w:val="0"/>
          <w:marRight w:val="0"/>
          <w:marTop w:val="0"/>
          <w:marBottom w:val="0"/>
          <w:divBdr>
            <w:top w:val="none" w:sz="0" w:space="0" w:color="auto"/>
            <w:left w:val="none" w:sz="0" w:space="0" w:color="auto"/>
            <w:bottom w:val="none" w:sz="0" w:space="0" w:color="auto"/>
            <w:right w:val="none" w:sz="0" w:space="0" w:color="auto"/>
          </w:divBdr>
          <w:divsChild>
            <w:div w:id="493450280">
              <w:marLeft w:val="0"/>
              <w:marRight w:val="0"/>
              <w:marTop w:val="0"/>
              <w:marBottom w:val="0"/>
              <w:divBdr>
                <w:top w:val="none" w:sz="0" w:space="0" w:color="auto"/>
                <w:left w:val="none" w:sz="0" w:space="0" w:color="auto"/>
                <w:bottom w:val="none" w:sz="0" w:space="0" w:color="auto"/>
                <w:right w:val="none" w:sz="0" w:space="0" w:color="auto"/>
              </w:divBdr>
            </w:div>
          </w:divsChild>
        </w:div>
        <w:div w:id="1421835341">
          <w:marLeft w:val="0"/>
          <w:marRight w:val="0"/>
          <w:marTop w:val="0"/>
          <w:marBottom w:val="0"/>
          <w:divBdr>
            <w:top w:val="none" w:sz="0" w:space="0" w:color="auto"/>
            <w:left w:val="none" w:sz="0" w:space="0" w:color="auto"/>
            <w:bottom w:val="none" w:sz="0" w:space="0" w:color="auto"/>
            <w:right w:val="none" w:sz="0" w:space="0" w:color="auto"/>
          </w:divBdr>
          <w:divsChild>
            <w:div w:id="1740244981">
              <w:marLeft w:val="0"/>
              <w:marRight w:val="0"/>
              <w:marTop w:val="0"/>
              <w:marBottom w:val="0"/>
              <w:divBdr>
                <w:top w:val="none" w:sz="0" w:space="0" w:color="auto"/>
                <w:left w:val="none" w:sz="0" w:space="0" w:color="auto"/>
                <w:bottom w:val="none" w:sz="0" w:space="0" w:color="auto"/>
                <w:right w:val="none" w:sz="0" w:space="0" w:color="auto"/>
              </w:divBdr>
            </w:div>
          </w:divsChild>
        </w:div>
        <w:div w:id="1473254423">
          <w:marLeft w:val="0"/>
          <w:marRight w:val="0"/>
          <w:marTop w:val="0"/>
          <w:marBottom w:val="0"/>
          <w:divBdr>
            <w:top w:val="none" w:sz="0" w:space="0" w:color="auto"/>
            <w:left w:val="none" w:sz="0" w:space="0" w:color="auto"/>
            <w:bottom w:val="none" w:sz="0" w:space="0" w:color="auto"/>
            <w:right w:val="none" w:sz="0" w:space="0" w:color="auto"/>
          </w:divBdr>
          <w:divsChild>
            <w:div w:id="1382287766">
              <w:marLeft w:val="0"/>
              <w:marRight w:val="0"/>
              <w:marTop w:val="0"/>
              <w:marBottom w:val="0"/>
              <w:divBdr>
                <w:top w:val="none" w:sz="0" w:space="0" w:color="auto"/>
                <w:left w:val="none" w:sz="0" w:space="0" w:color="auto"/>
                <w:bottom w:val="none" w:sz="0" w:space="0" w:color="auto"/>
                <w:right w:val="none" w:sz="0" w:space="0" w:color="auto"/>
              </w:divBdr>
            </w:div>
          </w:divsChild>
        </w:div>
        <w:div w:id="1575818820">
          <w:marLeft w:val="0"/>
          <w:marRight w:val="0"/>
          <w:marTop w:val="0"/>
          <w:marBottom w:val="0"/>
          <w:divBdr>
            <w:top w:val="none" w:sz="0" w:space="0" w:color="auto"/>
            <w:left w:val="none" w:sz="0" w:space="0" w:color="auto"/>
            <w:bottom w:val="none" w:sz="0" w:space="0" w:color="auto"/>
            <w:right w:val="none" w:sz="0" w:space="0" w:color="auto"/>
          </w:divBdr>
          <w:divsChild>
            <w:div w:id="514615256">
              <w:marLeft w:val="0"/>
              <w:marRight w:val="0"/>
              <w:marTop w:val="0"/>
              <w:marBottom w:val="0"/>
              <w:divBdr>
                <w:top w:val="none" w:sz="0" w:space="0" w:color="auto"/>
                <w:left w:val="none" w:sz="0" w:space="0" w:color="auto"/>
                <w:bottom w:val="none" w:sz="0" w:space="0" w:color="auto"/>
                <w:right w:val="none" w:sz="0" w:space="0" w:color="auto"/>
              </w:divBdr>
            </w:div>
          </w:divsChild>
        </w:div>
        <w:div w:id="1858885599">
          <w:marLeft w:val="0"/>
          <w:marRight w:val="0"/>
          <w:marTop w:val="0"/>
          <w:marBottom w:val="0"/>
          <w:divBdr>
            <w:top w:val="none" w:sz="0" w:space="0" w:color="auto"/>
            <w:left w:val="none" w:sz="0" w:space="0" w:color="auto"/>
            <w:bottom w:val="none" w:sz="0" w:space="0" w:color="auto"/>
            <w:right w:val="none" w:sz="0" w:space="0" w:color="auto"/>
          </w:divBdr>
          <w:divsChild>
            <w:div w:id="1266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9253">
      <w:bodyDiv w:val="1"/>
      <w:marLeft w:val="0"/>
      <w:marRight w:val="0"/>
      <w:marTop w:val="0"/>
      <w:marBottom w:val="0"/>
      <w:divBdr>
        <w:top w:val="none" w:sz="0" w:space="0" w:color="auto"/>
        <w:left w:val="none" w:sz="0" w:space="0" w:color="auto"/>
        <w:bottom w:val="none" w:sz="0" w:space="0" w:color="auto"/>
        <w:right w:val="none" w:sz="0" w:space="0" w:color="auto"/>
      </w:divBdr>
    </w:div>
    <w:div w:id="1092893303">
      <w:bodyDiv w:val="1"/>
      <w:marLeft w:val="0"/>
      <w:marRight w:val="0"/>
      <w:marTop w:val="0"/>
      <w:marBottom w:val="0"/>
      <w:divBdr>
        <w:top w:val="none" w:sz="0" w:space="0" w:color="auto"/>
        <w:left w:val="none" w:sz="0" w:space="0" w:color="auto"/>
        <w:bottom w:val="none" w:sz="0" w:space="0" w:color="auto"/>
        <w:right w:val="none" w:sz="0" w:space="0" w:color="auto"/>
      </w:divBdr>
      <w:divsChild>
        <w:div w:id="1731415469">
          <w:marLeft w:val="1166"/>
          <w:marRight w:val="0"/>
          <w:marTop w:val="0"/>
          <w:marBottom w:val="0"/>
          <w:divBdr>
            <w:top w:val="none" w:sz="0" w:space="0" w:color="auto"/>
            <w:left w:val="none" w:sz="0" w:space="0" w:color="auto"/>
            <w:bottom w:val="none" w:sz="0" w:space="0" w:color="auto"/>
            <w:right w:val="none" w:sz="0" w:space="0" w:color="auto"/>
          </w:divBdr>
        </w:div>
        <w:div w:id="1509324103">
          <w:marLeft w:val="1166"/>
          <w:marRight w:val="0"/>
          <w:marTop w:val="0"/>
          <w:marBottom w:val="0"/>
          <w:divBdr>
            <w:top w:val="none" w:sz="0" w:space="0" w:color="auto"/>
            <w:left w:val="none" w:sz="0" w:space="0" w:color="auto"/>
            <w:bottom w:val="none" w:sz="0" w:space="0" w:color="auto"/>
            <w:right w:val="none" w:sz="0" w:space="0" w:color="auto"/>
          </w:divBdr>
        </w:div>
        <w:div w:id="47075346">
          <w:marLeft w:val="1166"/>
          <w:marRight w:val="0"/>
          <w:marTop w:val="0"/>
          <w:marBottom w:val="0"/>
          <w:divBdr>
            <w:top w:val="none" w:sz="0" w:space="0" w:color="auto"/>
            <w:left w:val="none" w:sz="0" w:space="0" w:color="auto"/>
            <w:bottom w:val="none" w:sz="0" w:space="0" w:color="auto"/>
            <w:right w:val="none" w:sz="0" w:space="0" w:color="auto"/>
          </w:divBdr>
        </w:div>
        <w:div w:id="106700508">
          <w:marLeft w:val="1166"/>
          <w:marRight w:val="0"/>
          <w:marTop w:val="0"/>
          <w:marBottom w:val="0"/>
          <w:divBdr>
            <w:top w:val="none" w:sz="0" w:space="0" w:color="auto"/>
            <w:left w:val="none" w:sz="0" w:space="0" w:color="auto"/>
            <w:bottom w:val="none" w:sz="0" w:space="0" w:color="auto"/>
            <w:right w:val="none" w:sz="0" w:space="0" w:color="auto"/>
          </w:divBdr>
        </w:div>
        <w:div w:id="1323893251">
          <w:marLeft w:val="1166"/>
          <w:marRight w:val="0"/>
          <w:marTop w:val="0"/>
          <w:marBottom w:val="0"/>
          <w:divBdr>
            <w:top w:val="none" w:sz="0" w:space="0" w:color="auto"/>
            <w:left w:val="none" w:sz="0" w:space="0" w:color="auto"/>
            <w:bottom w:val="none" w:sz="0" w:space="0" w:color="auto"/>
            <w:right w:val="none" w:sz="0" w:space="0" w:color="auto"/>
          </w:divBdr>
        </w:div>
      </w:divsChild>
    </w:div>
    <w:div w:id="1122505327">
      <w:bodyDiv w:val="1"/>
      <w:marLeft w:val="0"/>
      <w:marRight w:val="0"/>
      <w:marTop w:val="0"/>
      <w:marBottom w:val="0"/>
      <w:divBdr>
        <w:top w:val="none" w:sz="0" w:space="0" w:color="auto"/>
        <w:left w:val="none" w:sz="0" w:space="0" w:color="auto"/>
        <w:bottom w:val="none" w:sz="0" w:space="0" w:color="auto"/>
        <w:right w:val="none" w:sz="0" w:space="0" w:color="auto"/>
      </w:divBdr>
    </w:div>
    <w:div w:id="1178422062">
      <w:bodyDiv w:val="1"/>
      <w:marLeft w:val="0"/>
      <w:marRight w:val="0"/>
      <w:marTop w:val="0"/>
      <w:marBottom w:val="0"/>
      <w:divBdr>
        <w:top w:val="none" w:sz="0" w:space="0" w:color="auto"/>
        <w:left w:val="none" w:sz="0" w:space="0" w:color="auto"/>
        <w:bottom w:val="none" w:sz="0" w:space="0" w:color="auto"/>
        <w:right w:val="none" w:sz="0" w:space="0" w:color="auto"/>
      </w:divBdr>
    </w:div>
    <w:div w:id="1291744904">
      <w:bodyDiv w:val="1"/>
      <w:marLeft w:val="0"/>
      <w:marRight w:val="0"/>
      <w:marTop w:val="0"/>
      <w:marBottom w:val="0"/>
      <w:divBdr>
        <w:top w:val="none" w:sz="0" w:space="0" w:color="auto"/>
        <w:left w:val="none" w:sz="0" w:space="0" w:color="auto"/>
        <w:bottom w:val="none" w:sz="0" w:space="0" w:color="auto"/>
        <w:right w:val="none" w:sz="0" w:space="0" w:color="auto"/>
      </w:divBdr>
    </w:div>
    <w:div w:id="1387877629">
      <w:bodyDiv w:val="1"/>
      <w:marLeft w:val="0"/>
      <w:marRight w:val="0"/>
      <w:marTop w:val="0"/>
      <w:marBottom w:val="0"/>
      <w:divBdr>
        <w:top w:val="none" w:sz="0" w:space="0" w:color="auto"/>
        <w:left w:val="none" w:sz="0" w:space="0" w:color="auto"/>
        <w:bottom w:val="none" w:sz="0" w:space="0" w:color="auto"/>
        <w:right w:val="none" w:sz="0" w:space="0" w:color="auto"/>
      </w:divBdr>
      <w:divsChild>
        <w:div w:id="514736068">
          <w:marLeft w:val="0"/>
          <w:marRight w:val="0"/>
          <w:marTop w:val="0"/>
          <w:marBottom w:val="0"/>
          <w:divBdr>
            <w:top w:val="none" w:sz="0" w:space="0" w:color="auto"/>
            <w:left w:val="none" w:sz="0" w:space="0" w:color="auto"/>
            <w:bottom w:val="none" w:sz="0" w:space="0" w:color="auto"/>
            <w:right w:val="none" w:sz="0" w:space="0" w:color="auto"/>
          </w:divBdr>
        </w:div>
        <w:div w:id="1610968940">
          <w:marLeft w:val="0"/>
          <w:marRight w:val="0"/>
          <w:marTop w:val="0"/>
          <w:marBottom w:val="0"/>
          <w:divBdr>
            <w:top w:val="none" w:sz="0" w:space="0" w:color="auto"/>
            <w:left w:val="none" w:sz="0" w:space="0" w:color="auto"/>
            <w:bottom w:val="none" w:sz="0" w:space="0" w:color="auto"/>
            <w:right w:val="none" w:sz="0" w:space="0" w:color="auto"/>
          </w:divBdr>
          <w:divsChild>
            <w:div w:id="442849489">
              <w:marLeft w:val="-75"/>
              <w:marRight w:val="0"/>
              <w:marTop w:val="30"/>
              <w:marBottom w:val="30"/>
              <w:divBdr>
                <w:top w:val="none" w:sz="0" w:space="0" w:color="auto"/>
                <w:left w:val="none" w:sz="0" w:space="0" w:color="auto"/>
                <w:bottom w:val="none" w:sz="0" w:space="0" w:color="auto"/>
                <w:right w:val="none" w:sz="0" w:space="0" w:color="auto"/>
              </w:divBdr>
              <w:divsChild>
                <w:div w:id="69884999">
                  <w:marLeft w:val="0"/>
                  <w:marRight w:val="0"/>
                  <w:marTop w:val="0"/>
                  <w:marBottom w:val="0"/>
                  <w:divBdr>
                    <w:top w:val="none" w:sz="0" w:space="0" w:color="auto"/>
                    <w:left w:val="none" w:sz="0" w:space="0" w:color="auto"/>
                    <w:bottom w:val="none" w:sz="0" w:space="0" w:color="auto"/>
                    <w:right w:val="none" w:sz="0" w:space="0" w:color="auto"/>
                  </w:divBdr>
                  <w:divsChild>
                    <w:div w:id="163208886">
                      <w:marLeft w:val="0"/>
                      <w:marRight w:val="0"/>
                      <w:marTop w:val="0"/>
                      <w:marBottom w:val="0"/>
                      <w:divBdr>
                        <w:top w:val="none" w:sz="0" w:space="0" w:color="auto"/>
                        <w:left w:val="none" w:sz="0" w:space="0" w:color="auto"/>
                        <w:bottom w:val="none" w:sz="0" w:space="0" w:color="auto"/>
                        <w:right w:val="none" w:sz="0" w:space="0" w:color="auto"/>
                      </w:divBdr>
                    </w:div>
                  </w:divsChild>
                </w:div>
                <w:div w:id="122236974">
                  <w:marLeft w:val="0"/>
                  <w:marRight w:val="0"/>
                  <w:marTop w:val="0"/>
                  <w:marBottom w:val="0"/>
                  <w:divBdr>
                    <w:top w:val="none" w:sz="0" w:space="0" w:color="auto"/>
                    <w:left w:val="none" w:sz="0" w:space="0" w:color="auto"/>
                    <w:bottom w:val="none" w:sz="0" w:space="0" w:color="auto"/>
                    <w:right w:val="none" w:sz="0" w:space="0" w:color="auto"/>
                  </w:divBdr>
                  <w:divsChild>
                    <w:div w:id="1546797464">
                      <w:marLeft w:val="0"/>
                      <w:marRight w:val="0"/>
                      <w:marTop w:val="0"/>
                      <w:marBottom w:val="0"/>
                      <w:divBdr>
                        <w:top w:val="none" w:sz="0" w:space="0" w:color="auto"/>
                        <w:left w:val="none" w:sz="0" w:space="0" w:color="auto"/>
                        <w:bottom w:val="none" w:sz="0" w:space="0" w:color="auto"/>
                        <w:right w:val="none" w:sz="0" w:space="0" w:color="auto"/>
                      </w:divBdr>
                    </w:div>
                  </w:divsChild>
                </w:div>
                <w:div w:id="946883752">
                  <w:marLeft w:val="0"/>
                  <w:marRight w:val="0"/>
                  <w:marTop w:val="0"/>
                  <w:marBottom w:val="0"/>
                  <w:divBdr>
                    <w:top w:val="none" w:sz="0" w:space="0" w:color="auto"/>
                    <w:left w:val="none" w:sz="0" w:space="0" w:color="auto"/>
                    <w:bottom w:val="none" w:sz="0" w:space="0" w:color="auto"/>
                    <w:right w:val="none" w:sz="0" w:space="0" w:color="auto"/>
                  </w:divBdr>
                  <w:divsChild>
                    <w:div w:id="991445882">
                      <w:marLeft w:val="0"/>
                      <w:marRight w:val="0"/>
                      <w:marTop w:val="0"/>
                      <w:marBottom w:val="0"/>
                      <w:divBdr>
                        <w:top w:val="none" w:sz="0" w:space="0" w:color="auto"/>
                        <w:left w:val="none" w:sz="0" w:space="0" w:color="auto"/>
                        <w:bottom w:val="none" w:sz="0" w:space="0" w:color="auto"/>
                        <w:right w:val="none" w:sz="0" w:space="0" w:color="auto"/>
                      </w:divBdr>
                    </w:div>
                  </w:divsChild>
                </w:div>
                <w:div w:id="1142036049">
                  <w:marLeft w:val="0"/>
                  <w:marRight w:val="0"/>
                  <w:marTop w:val="0"/>
                  <w:marBottom w:val="0"/>
                  <w:divBdr>
                    <w:top w:val="none" w:sz="0" w:space="0" w:color="auto"/>
                    <w:left w:val="none" w:sz="0" w:space="0" w:color="auto"/>
                    <w:bottom w:val="none" w:sz="0" w:space="0" w:color="auto"/>
                    <w:right w:val="none" w:sz="0" w:space="0" w:color="auto"/>
                  </w:divBdr>
                  <w:divsChild>
                    <w:div w:id="1854605501">
                      <w:marLeft w:val="0"/>
                      <w:marRight w:val="0"/>
                      <w:marTop w:val="0"/>
                      <w:marBottom w:val="0"/>
                      <w:divBdr>
                        <w:top w:val="none" w:sz="0" w:space="0" w:color="auto"/>
                        <w:left w:val="none" w:sz="0" w:space="0" w:color="auto"/>
                        <w:bottom w:val="none" w:sz="0" w:space="0" w:color="auto"/>
                        <w:right w:val="none" w:sz="0" w:space="0" w:color="auto"/>
                      </w:divBdr>
                    </w:div>
                  </w:divsChild>
                </w:div>
                <w:div w:id="1227453859">
                  <w:marLeft w:val="0"/>
                  <w:marRight w:val="0"/>
                  <w:marTop w:val="0"/>
                  <w:marBottom w:val="0"/>
                  <w:divBdr>
                    <w:top w:val="none" w:sz="0" w:space="0" w:color="auto"/>
                    <w:left w:val="none" w:sz="0" w:space="0" w:color="auto"/>
                    <w:bottom w:val="none" w:sz="0" w:space="0" w:color="auto"/>
                    <w:right w:val="none" w:sz="0" w:space="0" w:color="auto"/>
                  </w:divBdr>
                  <w:divsChild>
                    <w:div w:id="610626352">
                      <w:marLeft w:val="0"/>
                      <w:marRight w:val="0"/>
                      <w:marTop w:val="0"/>
                      <w:marBottom w:val="0"/>
                      <w:divBdr>
                        <w:top w:val="none" w:sz="0" w:space="0" w:color="auto"/>
                        <w:left w:val="none" w:sz="0" w:space="0" w:color="auto"/>
                        <w:bottom w:val="none" w:sz="0" w:space="0" w:color="auto"/>
                        <w:right w:val="none" w:sz="0" w:space="0" w:color="auto"/>
                      </w:divBdr>
                    </w:div>
                  </w:divsChild>
                </w:div>
                <w:div w:id="1291404469">
                  <w:marLeft w:val="0"/>
                  <w:marRight w:val="0"/>
                  <w:marTop w:val="0"/>
                  <w:marBottom w:val="0"/>
                  <w:divBdr>
                    <w:top w:val="none" w:sz="0" w:space="0" w:color="auto"/>
                    <w:left w:val="none" w:sz="0" w:space="0" w:color="auto"/>
                    <w:bottom w:val="none" w:sz="0" w:space="0" w:color="auto"/>
                    <w:right w:val="none" w:sz="0" w:space="0" w:color="auto"/>
                  </w:divBdr>
                  <w:divsChild>
                    <w:div w:id="2085250227">
                      <w:marLeft w:val="0"/>
                      <w:marRight w:val="0"/>
                      <w:marTop w:val="0"/>
                      <w:marBottom w:val="0"/>
                      <w:divBdr>
                        <w:top w:val="none" w:sz="0" w:space="0" w:color="auto"/>
                        <w:left w:val="none" w:sz="0" w:space="0" w:color="auto"/>
                        <w:bottom w:val="none" w:sz="0" w:space="0" w:color="auto"/>
                        <w:right w:val="none" w:sz="0" w:space="0" w:color="auto"/>
                      </w:divBdr>
                    </w:div>
                  </w:divsChild>
                </w:div>
                <w:div w:id="1459370014">
                  <w:marLeft w:val="0"/>
                  <w:marRight w:val="0"/>
                  <w:marTop w:val="0"/>
                  <w:marBottom w:val="0"/>
                  <w:divBdr>
                    <w:top w:val="none" w:sz="0" w:space="0" w:color="auto"/>
                    <w:left w:val="none" w:sz="0" w:space="0" w:color="auto"/>
                    <w:bottom w:val="none" w:sz="0" w:space="0" w:color="auto"/>
                    <w:right w:val="none" w:sz="0" w:space="0" w:color="auto"/>
                  </w:divBdr>
                  <w:divsChild>
                    <w:div w:id="869954407">
                      <w:marLeft w:val="0"/>
                      <w:marRight w:val="0"/>
                      <w:marTop w:val="0"/>
                      <w:marBottom w:val="0"/>
                      <w:divBdr>
                        <w:top w:val="none" w:sz="0" w:space="0" w:color="auto"/>
                        <w:left w:val="none" w:sz="0" w:space="0" w:color="auto"/>
                        <w:bottom w:val="none" w:sz="0" w:space="0" w:color="auto"/>
                        <w:right w:val="none" w:sz="0" w:space="0" w:color="auto"/>
                      </w:divBdr>
                    </w:div>
                  </w:divsChild>
                </w:div>
                <w:div w:id="1588808534">
                  <w:marLeft w:val="0"/>
                  <w:marRight w:val="0"/>
                  <w:marTop w:val="0"/>
                  <w:marBottom w:val="0"/>
                  <w:divBdr>
                    <w:top w:val="none" w:sz="0" w:space="0" w:color="auto"/>
                    <w:left w:val="none" w:sz="0" w:space="0" w:color="auto"/>
                    <w:bottom w:val="none" w:sz="0" w:space="0" w:color="auto"/>
                    <w:right w:val="none" w:sz="0" w:space="0" w:color="auto"/>
                  </w:divBdr>
                  <w:divsChild>
                    <w:div w:id="679937783">
                      <w:marLeft w:val="0"/>
                      <w:marRight w:val="0"/>
                      <w:marTop w:val="0"/>
                      <w:marBottom w:val="0"/>
                      <w:divBdr>
                        <w:top w:val="none" w:sz="0" w:space="0" w:color="auto"/>
                        <w:left w:val="none" w:sz="0" w:space="0" w:color="auto"/>
                        <w:bottom w:val="none" w:sz="0" w:space="0" w:color="auto"/>
                        <w:right w:val="none" w:sz="0" w:space="0" w:color="auto"/>
                      </w:divBdr>
                    </w:div>
                    <w:div w:id="750351697">
                      <w:marLeft w:val="0"/>
                      <w:marRight w:val="0"/>
                      <w:marTop w:val="0"/>
                      <w:marBottom w:val="0"/>
                      <w:divBdr>
                        <w:top w:val="none" w:sz="0" w:space="0" w:color="auto"/>
                        <w:left w:val="none" w:sz="0" w:space="0" w:color="auto"/>
                        <w:bottom w:val="none" w:sz="0" w:space="0" w:color="auto"/>
                        <w:right w:val="none" w:sz="0" w:space="0" w:color="auto"/>
                      </w:divBdr>
                    </w:div>
                  </w:divsChild>
                </w:div>
                <w:div w:id="1677533374">
                  <w:marLeft w:val="0"/>
                  <w:marRight w:val="0"/>
                  <w:marTop w:val="0"/>
                  <w:marBottom w:val="0"/>
                  <w:divBdr>
                    <w:top w:val="none" w:sz="0" w:space="0" w:color="auto"/>
                    <w:left w:val="none" w:sz="0" w:space="0" w:color="auto"/>
                    <w:bottom w:val="none" w:sz="0" w:space="0" w:color="auto"/>
                    <w:right w:val="none" w:sz="0" w:space="0" w:color="auto"/>
                  </w:divBdr>
                  <w:divsChild>
                    <w:div w:id="1900700835">
                      <w:marLeft w:val="0"/>
                      <w:marRight w:val="0"/>
                      <w:marTop w:val="0"/>
                      <w:marBottom w:val="0"/>
                      <w:divBdr>
                        <w:top w:val="none" w:sz="0" w:space="0" w:color="auto"/>
                        <w:left w:val="none" w:sz="0" w:space="0" w:color="auto"/>
                        <w:bottom w:val="none" w:sz="0" w:space="0" w:color="auto"/>
                        <w:right w:val="none" w:sz="0" w:space="0" w:color="auto"/>
                      </w:divBdr>
                    </w:div>
                  </w:divsChild>
                </w:div>
                <w:div w:id="1712732011">
                  <w:marLeft w:val="0"/>
                  <w:marRight w:val="0"/>
                  <w:marTop w:val="0"/>
                  <w:marBottom w:val="0"/>
                  <w:divBdr>
                    <w:top w:val="none" w:sz="0" w:space="0" w:color="auto"/>
                    <w:left w:val="none" w:sz="0" w:space="0" w:color="auto"/>
                    <w:bottom w:val="none" w:sz="0" w:space="0" w:color="auto"/>
                    <w:right w:val="none" w:sz="0" w:space="0" w:color="auto"/>
                  </w:divBdr>
                  <w:divsChild>
                    <w:div w:id="1090930779">
                      <w:marLeft w:val="0"/>
                      <w:marRight w:val="0"/>
                      <w:marTop w:val="0"/>
                      <w:marBottom w:val="0"/>
                      <w:divBdr>
                        <w:top w:val="none" w:sz="0" w:space="0" w:color="auto"/>
                        <w:left w:val="none" w:sz="0" w:space="0" w:color="auto"/>
                        <w:bottom w:val="none" w:sz="0" w:space="0" w:color="auto"/>
                        <w:right w:val="none" w:sz="0" w:space="0" w:color="auto"/>
                      </w:divBdr>
                    </w:div>
                  </w:divsChild>
                </w:div>
                <w:div w:id="1798183068">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
                  </w:divsChild>
                </w:div>
                <w:div w:id="1966962634">
                  <w:marLeft w:val="0"/>
                  <w:marRight w:val="0"/>
                  <w:marTop w:val="0"/>
                  <w:marBottom w:val="0"/>
                  <w:divBdr>
                    <w:top w:val="none" w:sz="0" w:space="0" w:color="auto"/>
                    <w:left w:val="none" w:sz="0" w:space="0" w:color="auto"/>
                    <w:bottom w:val="none" w:sz="0" w:space="0" w:color="auto"/>
                    <w:right w:val="none" w:sz="0" w:space="0" w:color="auto"/>
                  </w:divBdr>
                  <w:divsChild>
                    <w:div w:id="316493830">
                      <w:marLeft w:val="0"/>
                      <w:marRight w:val="0"/>
                      <w:marTop w:val="0"/>
                      <w:marBottom w:val="0"/>
                      <w:divBdr>
                        <w:top w:val="none" w:sz="0" w:space="0" w:color="auto"/>
                        <w:left w:val="none" w:sz="0" w:space="0" w:color="auto"/>
                        <w:bottom w:val="none" w:sz="0" w:space="0" w:color="auto"/>
                        <w:right w:val="none" w:sz="0" w:space="0" w:color="auto"/>
                      </w:divBdr>
                    </w:div>
                    <w:div w:id="671764455">
                      <w:marLeft w:val="0"/>
                      <w:marRight w:val="0"/>
                      <w:marTop w:val="0"/>
                      <w:marBottom w:val="0"/>
                      <w:divBdr>
                        <w:top w:val="none" w:sz="0" w:space="0" w:color="auto"/>
                        <w:left w:val="none" w:sz="0" w:space="0" w:color="auto"/>
                        <w:bottom w:val="none" w:sz="0" w:space="0" w:color="auto"/>
                        <w:right w:val="none" w:sz="0" w:space="0" w:color="auto"/>
                      </w:divBdr>
                    </w:div>
                  </w:divsChild>
                </w:div>
                <w:div w:id="1978408979">
                  <w:marLeft w:val="0"/>
                  <w:marRight w:val="0"/>
                  <w:marTop w:val="0"/>
                  <w:marBottom w:val="0"/>
                  <w:divBdr>
                    <w:top w:val="none" w:sz="0" w:space="0" w:color="auto"/>
                    <w:left w:val="none" w:sz="0" w:space="0" w:color="auto"/>
                    <w:bottom w:val="none" w:sz="0" w:space="0" w:color="auto"/>
                    <w:right w:val="none" w:sz="0" w:space="0" w:color="auto"/>
                  </w:divBdr>
                  <w:divsChild>
                    <w:div w:id="1735735977">
                      <w:marLeft w:val="0"/>
                      <w:marRight w:val="0"/>
                      <w:marTop w:val="0"/>
                      <w:marBottom w:val="0"/>
                      <w:divBdr>
                        <w:top w:val="none" w:sz="0" w:space="0" w:color="auto"/>
                        <w:left w:val="none" w:sz="0" w:space="0" w:color="auto"/>
                        <w:bottom w:val="none" w:sz="0" w:space="0" w:color="auto"/>
                        <w:right w:val="none" w:sz="0" w:space="0" w:color="auto"/>
                      </w:divBdr>
                    </w:div>
                  </w:divsChild>
                </w:div>
                <w:div w:id="2020692039">
                  <w:marLeft w:val="0"/>
                  <w:marRight w:val="0"/>
                  <w:marTop w:val="0"/>
                  <w:marBottom w:val="0"/>
                  <w:divBdr>
                    <w:top w:val="none" w:sz="0" w:space="0" w:color="auto"/>
                    <w:left w:val="none" w:sz="0" w:space="0" w:color="auto"/>
                    <w:bottom w:val="none" w:sz="0" w:space="0" w:color="auto"/>
                    <w:right w:val="none" w:sz="0" w:space="0" w:color="auto"/>
                  </w:divBdr>
                  <w:divsChild>
                    <w:div w:id="427119918">
                      <w:marLeft w:val="0"/>
                      <w:marRight w:val="0"/>
                      <w:marTop w:val="0"/>
                      <w:marBottom w:val="0"/>
                      <w:divBdr>
                        <w:top w:val="none" w:sz="0" w:space="0" w:color="auto"/>
                        <w:left w:val="none" w:sz="0" w:space="0" w:color="auto"/>
                        <w:bottom w:val="none" w:sz="0" w:space="0" w:color="auto"/>
                        <w:right w:val="none" w:sz="0" w:space="0" w:color="auto"/>
                      </w:divBdr>
                    </w:div>
                  </w:divsChild>
                </w:div>
                <w:div w:id="2069765575">
                  <w:marLeft w:val="0"/>
                  <w:marRight w:val="0"/>
                  <w:marTop w:val="0"/>
                  <w:marBottom w:val="0"/>
                  <w:divBdr>
                    <w:top w:val="none" w:sz="0" w:space="0" w:color="auto"/>
                    <w:left w:val="none" w:sz="0" w:space="0" w:color="auto"/>
                    <w:bottom w:val="none" w:sz="0" w:space="0" w:color="auto"/>
                    <w:right w:val="none" w:sz="0" w:space="0" w:color="auto"/>
                  </w:divBdr>
                  <w:divsChild>
                    <w:div w:id="12755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33704">
      <w:bodyDiv w:val="1"/>
      <w:marLeft w:val="0"/>
      <w:marRight w:val="0"/>
      <w:marTop w:val="0"/>
      <w:marBottom w:val="0"/>
      <w:divBdr>
        <w:top w:val="none" w:sz="0" w:space="0" w:color="auto"/>
        <w:left w:val="none" w:sz="0" w:space="0" w:color="auto"/>
        <w:bottom w:val="none" w:sz="0" w:space="0" w:color="auto"/>
        <w:right w:val="none" w:sz="0" w:space="0" w:color="auto"/>
      </w:divBdr>
    </w:div>
    <w:div w:id="1531845020">
      <w:bodyDiv w:val="1"/>
      <w:marLeft w:val="0"/>
      <w:marRight w:val="0"/>
      <w:marTop w:val="0"/>
      <w:marBottom w:val="0"/>
      <w:divBdr>
        <w:top w:val="none" w:sz="0" w:space="0" w:color="auto"/>
        <w:left w:val="none" w:sz="0" w:space="0" w:color="auto"/>
        <w:bottom w:val="none" w:sz="0" w:space="0" w:color="auto"/>
        <w:right w:val="none" w:sz="0" w:space="0" w:color="auto"/>
      </w:divBdr>
      <w:divsChild>
        <w:div w:id="188490094">
          <w:marLeft w:val="547"/>
          <w:marRight w:val="0"/>
          <w:marTop w:val="0"/>
          <w:marBottom w:val="0"/>
          <w:divBdr>
            <w:top w:val="none" w:sz="0" w:space="0" w:color="auto"/>
            <w:left w:val="none" w:sz="0" w:space="0" w:color="auto"/>
            <w:bottom w:val="none" w:sz="0" w:space="0" w:color="auto"/>
            <w:right w:val="none" w:sz="0" w:space="0" w:color="auto"/>
          </w:divBdr>
        </w:div>
        <w:div w:id="1518614625">
          <w:marLeft w:val="547"/>
          <w:marRight w:val="0"/>
          <w:marTop w:val="0"/>
          <w:marBottom w:val="0"/>
          <w:divBdr>
            <w:top w:val="none" w:sz="0" w:space="0" w:color="auto"/>
            <w:left w:val="none" w:sz="0" w:space="0" w:color="auto"/>
            <w:bottom w:val="none" w:sz="0" w:space="0" w:color="auto"/>
            <w:right w:val="none" w:sz="0" w:space="0" w:color="auto"/>
          </w:divBdr>
        </w:div>
        <w:div w:id="1208493838">
          <w:marLeft w:val="547"/>
          <w:marRight w:val="0"/>
          <w:marTop w:val="0"/>
          <w:marBottom w:val="0"/>
          <w:divBdr>
            <w:top w:val="none" w:sz="0" w:space="0" w:color="auto"/>
            <w:left w:val="none" w:sz="0" w:space="0" w:color="auto"/>
            <w:bottom w:val="none" w:sz="0" w:space="0" w:color="auto"/>
            <w:right w:val="none" w:sz="0" w:space="0" w:color="auto"/>
          </w:divBdr>
        </w:div>
        <w:div w:id="1172838027">
          <w:marLeft w:val="547"/>
          <w:marRight w:val="0"/>
          <w:marTop w:val="0"/>
          <w:marBottom w:val="0"/>
          <w:divBdr>
            <w:top w:val="none" w:sz="0" w:space="0" w:color="auto"/>
            <w:left w:val="none" w:sz="0" w:space="0" w:color="auto"/>
            <w:bottom w:val="none" w:sz="0" w:space="0" w:color="auto"/>
            <w:right w:val="none" w:sz="0" w:space="0" w:color="auto"/>
          </w:divBdr>
        </w:div>
        <w:div w:id="1717393203">
          <w:marLeft w:val="547"/>
          <w:marRight w:val="0"/>
          <w:marTop w:val="0"/>
          <w:marBottom w:val="0"/>
          <w:divBdr>
            <w:top w:val="none" w:sz="0" w:space="0" w:color="auto"/>
            <w:left w:val="none" w:sz="0" w:space="0" w:color="auto"/>
            <w:bottom w:val="none" w:sz="0" w:space="0" w:color="auto"/>
            <w:right w:val="none" w:sz="0" w:space="0" w:color="auto"/>
          </w:divBdr>
        </w:div>
        <w:div w:id="1778211229">
          <w:marLeft w:val="547"/>
          <w:marRight w:val="0"/>
          <w:marTop w:val="0"/>
          <w:marBottom w:val="0"/>
          <w:divBdr>
            <w:top w:val="none" w:sz="0" w:space="0" w:color="auto"/>
            <w:left w:val="none" w:sz="0" w:space="0" w:color="auto"/>
            <w:bottom w:val="none" w:sz="0" w:space="0" w:color="auto"/>
            <w:right w:val="none" w:sz="0" w:space="0" w:color="auto"/>
          </w:divBdr>
        </w:div>
        <w:div w:id="421149405">
          <w:marLeft w:val="547"/>
          <w:marRight w:val="0"/>
          <w:marTop w:val="0"/>
          <w:marBottom w:val="0"/>
          <w:divBdr>
            <w:top w:val="none" w:sz="0" w:space="0" w:color="auto"/>
            <w:left w:val="none" w:sz="0" w:space="0" w:color="auto"/>
            <w:bottom w:val="none" w:sz="0" w:space="0" w:color="auto"/>
            <w:right w:val="none" w:sz="0" w:space="0" w:color="auto"/>
          </w:divBdr>
        </w:div>
      </w:divsChild>
    </w:div>
    <w:div w:id="1632588701">
      <w:bodyDiv w:val="1"/>
      <w:marLeft w:val="0"/>
      <w:marRight w:val="0"/>
      <w:marTop w:val="0"/>
      <w:marBottom w:val="0"/>
      <w:divBdr>
        <w:top w:val="none" w:sz="0" w:space="0" w:color="auto"/>
        <w:left w:val="none" w:sz="0" w:space="0" w:color="auto"/>
        <w:bottom w:val="none" w:sz="0" w:space="0" w:color="auto"/>
        <w:right w:val="none" w:sz="0" w:space="0" w:color="auto"/>
      </w:divBdr>
    </w:div>
    <w:div w:id="1647928595">
      <w:bodyDiv w:val="1"/>
      <w:marLeft w:val="0"/>
      <w:marRight w:val="0"/>
      <w:marTop w:val="0"/>
      <w:marBottom w:val="0"/>
      <w:divBdr>
        <w:top w:val="none" w:sz="0" w:space="0" w:color="auto"/>
        <w:left w:val="none" w:sz="0" w:space="0" w:color="auto"/>
        <w:bottom w:val="none" w:sz="0" w:space="0" w:color="auto"/>
        <w:right w:val="none" w:sz="0" w:space="0" w:color="auto"/>
      </w:divBdr>
      <w:divsChild>
        <w:div w:id="1047799693">
          <w:marLeft w:val="1166"/>
          <w:marRight w:val="0"/>
          <w:marTop w:val="0"/>
          <w:marBottom w:val="0"/>
          <w:divBdr>
            <w:top w:val="none" w:sz="0" w:space="0" w:color="auto"/>
            <w:left w:val="none" w:sz="0" w:space="0" w:color="auto"/>
            <w:bottom w:val="none" w:sz="0" w:space="0" w:color="auto"/>
            <w:right w:val="none" w:sz="0" w:space="0" w:color="auto"/>
          </w:divBdr>
        </w:div>
        <w:div w:id="149686715">
          <w:marLeft w:val="1166"/>
          <w:marRight w:val="0"/>
          <w:marTop w:val="0"/>
          <w:marBottom w:val="0"/>
          <w:divBdr>
            <w:top w:val="none" w:sz="0" w:space="0" w:color="auto"/>
            <w:left w:val="none" w:sz="0" w:space="0" w:color="auto"/>
            <w:bottom w:val="none" w:sz="0" w:space="0" w:color="auto"/>
            <w:right w:val="none" w:sz="0" w:space="0" w:color="auto"/>
          </w:divBdr>
        </w:div>
        <w:div w:id="674917098">
          <w:marLeft w:val="1166"/>
          <w:marRight w:val="0"/>
          <w:marTop w:val="0"/>
          <w:marBottom w:val="0"/>
          <w:divBdr>
            <w:top w:val="none" w:sz="0" w:space="0" w:color="auto"/>
            <w:left w:val="none" w:sz="0" w:space="0" w:color="auto"/>
            <w:bottom w:val="none" w:sz="0" w:space="0" w:color="auto"/>
            <w:right w:val="none" w:sz="0" w:space="0" w:color="auto"/>
          </w:divBdr>
        </w:div>
        <w:div w:id="1370573131">
          <w:marLeft w:val="1166"/>
          <w:marRight w:val="0"/>
          <w:marTop w:val="0"/>
          <w:marBottom w:val="0"/>
          <w:divBdr>
            <w:top w:val="none" w:sz="0" w:space="0" w:color="auto"/>
            <w:left w:val="none" w:sz="0" w:space="0" w:color="auto"/>
            <w:bottom w:val="none" w:sz="0" w:space="0" w:color="auto"/>
            <w:right w:val="none" w:sz="0" w:space="0" w:color="auto"/>
          </w:divBdr>
        </w:div>
      </w:divsChild>
    </w:div>
    <w:div w:id="1688945923">
      <w:bodyDiv w:val="1"/>
      <w:marLeft w:val="0"/>
      <w:marRight w:val="0"/>
      <w:marTop w:val="0"/>
      <w:marBottom w:val="0"/>
      <w:divBdr>
        <w:top w:val="none" w:sz="0" w:space="0" w:color="auto"/>
        <w:left w:val="none" w:sz="0" w:space="0" w:color="auto"/>
        <w:bottom w:val="none" w:sz="0" w:space="0" w:color="auto"/>
        <w:right w:val="none" w:sz="0" w:space="0" w:color="auto"/>
      </w:divBdr>
    </w:div>
    <w:div w:id="1698578129">
      <w:bodyDiv w:val="1"/>
      <w:marLeft w:val="0"/>
      <w:marRight w:val="0"/>
      <w:marTop w:val="0"/>
      <w:marBottom w:val="0"/>
      <w:divBdr>
        <w:top w:val="none" w:sz="0" w:space="0" w:color="auto"/>
        <w:left w:val="none" w:sz="0" w:space="0" w:color="auto"/>
        <w:bottom w:val="none" w:sz="0" w:space="0" w:color="auto"/>
        <w:right w:val="none" w:sz="0" w:space="0" w:color="auto"/>
      </w:divBdr>
    </w:div>
    <w:div w:id="1743679872">
      <w:bodyDiv w:val="1"/>
      <w:marLeft w:val="0"/>
      <w:marRight w:val="0"/>
      <w:marTop w:val="0"/>
      <w:marBottom w:val="0"/>
      <w:divBdr>
        <w:top w:val="none" w:sz="0" w:space="0" w:color="auto"/>
        <w:left w:val="none" w:sz="0" w:space="0" w:color="auto"/>
        <w:bottom w:val="none" w:sz="0" w:space="0" w:color="auto"/>
        <w:right w:val="none" w:sz="0" w:space="0" w:color="auto"/>
      </w:divBdr>
    </w:div>
    <w:div w:id="1841458627">
      <w:bodyDiv w:val="1"/>
      <w:marLeft w:val="0"/>
      <w:marRight w:val="0"/>
      <w:marTop w:val="0"/>
      <w:marBottom w:val="0"/>
      <w:divBdr>
        <w:top w:val="none" w:sz="0" w:space="0" w:color="auto"/>
        <w:left w:val="none" w:sz="0" w:space="0" w:color="auto"/>
        <w:bottom w:val="none" w:sz="0" w:space="0" w:color="auto"/>
        <w:right w:val="none" w:sz="0" w:space="0" w:color="auto"/>
      </w:divBdr>
    </w:div>
    <w:div w:id="1872918781">
      <w:bodyDiv w:val="1"/>
      <w:marLeft w:val="0"/>
      <w:marRight w:val="0"/>
      <w:marTop w:val="0"/>
      <w:marBottom w:val="0"/>
      <w:divBdr>
        <w:top w:val="none" w:sz="0" w:space="0" w:color="auto"/>
        <w:left w:val="none" w:sz="0" w:space="0" w:color="auto"/>
        <w:bottom w:val="none" w:sz="0" w:space="0" w:color="auto"/>
        <w:right w:val="none" w:sz="0" w:space="0" w:color="auto"/>
      </w:divBdr>
    </w:div>
    <w:div w:id="1915971313">
      <w:bodyDiv w:val="1"/>
      <w:marLeft w:val="0"/>
      <w:marRight w:val="0"/>
      <w:marTop w:val="0"/>
      <w:marBottom w:val="0"/>
      <w:divBdr>
        <w:top w:val="none" w:sz="0" w:space="0" w:color="auto"/>
        <w:left w:val="none" w:sz="0" w:space="0" w:color="auto"/>
        <w:bottom w:val="none" w:sz="0" w:space="0" w:color="auto"/>
        <w:right w:val="none" w:sz="0" w:space="0" w:color="auto"/>
      </w:divBdr>
    </w:div>
    <w:div w:id="2005665695">
      <w:bodyDiv w:val="1"/>
      <w:marLeft w:val="0"/>
      <w:marRight w:val="0"/>
      <w:marTop w:val="0"/>
      <w:marBottom w:val="0"/>
      <w:divBdr>
        <w:top w:val="none" w:sz="0" w:space="0" w:color="auto"/>
        <w:left w:val="none" w:sz="0" w:space="0" w:color="auto"/>
        <w:bottom w:val="none" w:sz="0" w:space="0" w:color="auto"/>
        <w:right w:val="none" w:sz="0" w:space="0" w:color="auto"/>
      </w:divBdr>
    </w:div>
    <w:div w:id="2006469727">
      <w:bodyDiv w:val="1"/>
      <w:marLeft w:val="0"/>
      <w:marRight w:val="0"/>
      <w:marTop w:val="0"/>
      <w:marBottom w:val="0"/>
      <w:divBdr>
        <w:top w:val="none" w:sz="0" w:space="0" w:color="auto"/>
        <w:left w:val="none" w:sz="0" w:space="0" w:color="auto"/>
        <w:bottom w:val="none" w:sz="0" w:space="0" w:color="auto"/>
        <w:right w:val="none" w:sz="0" w:space="0" w:color="auto"/>
      </w:divBdr>
    </w:div>
    <w:div w:id="2007400020">
      <w:bodyDiv w:val="1"/>
      <w:marLeft w:val="0"/>
      <w:marRight w:val="0"/>
      <w:marTop w:val="0"/>
      <w:marBottom w:val="0"/>
      <w:divBdr>
        <w:top w:val="none" w:sz="0" w:space="0" w:color="auto"/>
        <w:left w:val="none" w:sz="0" w:space="0" w:color="auto"/>
        <w:bottom w:val="none" w:sz="0" w:space="0" w:color="auto"/>
        <w:right w:val="none" w:sz="0" w:space="0" w:color="auto"/>
      </w:divBdr>
      <w:divsChild>
        <w:div w:id="1398505269">
          <w:marLeft w:val="0"/>
          <w:marRight w:val="0"/>
          <w:marTop w:val="0"/>
          <w:marBottom w:val="0"/>
          <w:divBdr>
            <w:top w:val="none" w:sz="0" w:space="0" w:color="auto"/>
            <w:left w:val="none" w:sz="0" w:space="0" w:color="auto"/>
            <w:bottom w:val="none" w:sz="0" w:space="0" w:color="auto"/>
            <w:right w:val="none" w:sz="0" w:space="0" w:color="auto"/>
          </w:divBdr>
        </w:div>
        <w:div w:id="90868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34596E9A8BE0748A58CA51E0900FCD9" ma:contentTypeVersion="13" ma:contentTypeDescription="Crear nuevo documento." ma:contentTypeScope="" ma:versionID="454a31b02d6c74395328751d6d62207e">
  <xsd:schema xmlns:xsd="http://www.w3.org/2001/XMLSchema" xmlns:xs="http://www.w3.org/2001/XMLSchema" xmlns:p="http://schemas.microsoft.com/office/2006/metadata/properties" xmlns:ns2="9aabfad9-3156-4eb2-b9a7-ecc2d8ace5dd" xmlns:ns3="114bfd70-6d9f-4dcf-ab71-752d89276c12" targetNamespace="http://schemas.microsoft.com/office/2006/metadata/properties" ma:root="true" ma:fieldsID="5f65bf6f9e809ded436532c928d6f881" ns2:_="" ns3:_="">
    <xsd:import namespace="9aabfad9-3156-4eb2-b9a7-ecc2d8ace5dd"/>
    <xsd:import namespace="114bfd70-6d9f-4dcf-ab71-752d89276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fad9-3156-4eb2-b9a7-ecc2d8ace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cdbc950-a684-4808-ba71-39d678811b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bfd70-6d9f-4dcf-ab71-752d89276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930545-9cef-45e3-b147-b95ccae3539c}" ma:internalName="TaxCatchAll" ma:showField="CatchAllData" ma:web="114bfd70-6d9f-4dcf-ab71-752d89276c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abfad9-3156-4eb2-b9a7-ecc2d8ace5dd">
      <Terms xmlns="http://schemas.microsoft.com/office/infopath/2007/PartnerControls"/>
    </lcf76f155ced4ddcb4097134ff3c332f>
    <TaxCatchAll xmlns="114bfd70-6d9f-4dcf-ab71-752d89276c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6AB49-4C42-48F4-80A6-FC1D03D02878}">
  <ds:schemaRefs>
    <ds:schemaRef ds:uri="http://schemas.microsoft.com/sharepoint/v3/contenttype/forms"/>
  </ds:schemaRefs>
</ds:datastoreItem>
</file>

<file path=customXml/itemProps2.xml><?xml version="1.0" encoding="utf-8"?>
<ds:datastoreItem xmlns:ds="http://schemas.openxmlformats.org/officeDocument/2006/customXml" ds:itemID="{A34FCBB4-9360-4617-B43F-168ABDFF8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fad9-3156-4eb2-b9a7-ecc2d8ace5dd"/>
    <ds:schemaRef ds:uri="114bfd70-6d9f-4dcf-ab71-752d89276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E91E1-0FDB-4C3D-AD83-20606917E34B}">
  <ds:schemaRefs>
    <ds:schemaRef ds:uri="http://schemas.microsoft.com/office/2006/metadata/properties"/>
    <ds:schemaRef ds:uri="http://schemas.microsoft.com/office/infopath/2007/PartnerControls"/>
    <ds:schemaRef ds:uri="9aabfad9-3156-4eb2-b9a7-ecc2d8ace5dd"/>
    <ds:schemaRef ds:uri="114bfd70-6d9f-4dcf-ab71-752d89276c12"/>
  </ds:schemaRefs>
</ds:datastoreItem>
</file>

<file path=customXml/itemProps4.xml><?xml version="1.0" encoding="utf-8"?>
<ds:datastoreItem xmlns:ds="http://schemas.openxmlformats.org/officeDocument/2006/customXml" ds:itemID="{9278F21A-5408-419C-AA4A-C08398D8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10</Pages>
  <Words>4033</Words>
  <Characters>22105</Characters>
  <Application>Microsoft Office Word</Application>
  <DocSecurity>0</DocSecurity>
  <Lines>626</Lines>
  <Paragraphs>143</Paragraphs>
  <ScaleCrop>false</ScaleCrop>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mayra.lopez</dc:creator>
  <cp:keywords/>
  <dc:description/>
  <cp:lastModifiedBy>Jessica Avalos Álvarez</cp:lastModifiedBy>
  <cp:revision>128</cp:revision>
  <cp:lastPrinted>2025-09-19T19:20:00Z</cp:lastPrinted>
  <dcterms:created xsi:type="dcterms:W3CDTF">2025-07-09T20:57:00Z</dcterms:created>
  <dcterms:modified xsi:type="dcterms:W3CDTF">2026-01-30T16:42:00Z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0x010100E34596E9A8BE0748A58CA51E0900FCD9</vt:lpwstr>
  </property>
  <property fmtid="{D5CDD505-2E9C-101B-9397-08002B2CF9AE}" pid="3" name="MediaServiceImageTags">
    <vt:lpwstr/>
  </property>
</Properties>
</file>